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FF0F5" w14:textId="77777777" w:rsidR="00440A98" w:rsidRPr="006232EC" w:rsidRDefault="00440A98" w:rsidP="00440A98">
      <w:pPr>
        <w:spacing w:line="480" w:lineRule="auto"/>
        <w:jc w:val="center"/>
        <w:rPr>
          <w:rFonts w:ascii="Arial" w:hAnsi="Arial" w:cs="Arial"/>
          <w:sz w:val="24"/>
          <w:szCs w:val="24"/>
        </w:rPr>
      </w:pPr>
    </w:p>
    <w:p w14:paraId="0C3BBA54" w14:textId="77777777" w:rsidR="00440A98" w:rsidRPr="006232EC" w:rsidRDefault="00440A98" w:rsidP="00440A98">
      <w:pPr>
        <w:spacing w:line="480" w:lineRule="auto"/>
        <w:jc w:val="center"/>
        <w:rPr>
          <w:rFonts w:ascii="Arial" w:hAnsi="Arial" w:cs="Arial"/>
          <w:sz w:val="24"/>
          <w:szCs w:val="24"/>
        </w:rPr>
      </w:pPr>
    </w:p>
    <w:p w14:paraId="6A67DB64" w14:textId="77777777" w:rsidR="00440A98" w:rsidRPr="006232EC" w:rsidRDefault="00440A98" w:rsidP="00440A98">
      <w:pPr>
        <w:spacing w:line="480" w:lineRule="auto"/>
        <w:jc w:val="center"/>
        <w:rPr>
          <w:rFonts w:ascii="Arial" w:hAnsi="Arial" w:cs="Arial"/>
          <w:sz w:val="24"/>
          <w:szCs w:val="24"/>
        </w:rPr>
      </w:pPr>
    </w:p>
    <w:p w14:paraId="2D5871FB" w14:textId="77777777" w:rsidR="00440A98" w:rsidRPr="006232EC" w:rsidRDefault="00440A98" w:rsidP="00440A98">
      <w:pPr>
        <w:spacing w:line="480" w:lineRule="auto"/>
        <w:jc w:val="center"/>
        <w:rPr>
          <w:rFonts w:ascii="Arial" w:hAnsi="Arial" w:cs="Arial"/>
          <w:sz w:val="24"/>
          <w:szCs w:val="24"/>
        </w:rPr>
      </w:pPr>
    </w:p>
    <w:p w14:paraId="35197E2E" w14:textId="77777777" w:rsidR="00440A98" w:rsidRPr="006232EC" w:rsidRDefault="00440A98" w:rsidP="00440A98">
      <w:pPr>
        <w:spacing w:line="480" w:lineRule="auto"/>
        <w:jc w:val="center"/>
        <w:rPr>
          <w:rFonts w:ascii="Arial" w:hAnsi="Arial" w:cs="Arial"/>
          <w:sz w:val="24"/>
          <w:szCs w:val="24"/>
        </w:rPr>
      </w:pPr>
    </w:p>
    <w:p w14:paraId="2E0A75F1" w14:textId="77777777" w:rsidR="00440A98" w:rsidRPr="006232EC" w:rsidRDefault="00440A98" w:rsidP="00440A98">
      <w:pPr>
        <w:spacing w:line="480" w:lineRule="auto"/>
        <w:jc w:val="center"/>
        <w:rPr>
          <w:rFonts w:ascii="Arial" w:hAnsi="Arial" w:cs="Arial"/>
          <w:sz w:val="24"/>
          <w:szCs w:val="24"/>
        </w:rPr>
      </w:pPr>
      <w:r w:rsidRPr="006232EC">
        <w:rPr>
          <w:rFonts w:ascii="Arial" w:hAnsi="Arial" w:cs="Arial"/>
          <w:sz w:val="24"/>
          <w:szCs w:val="24"/>
        </w:rPr>
        <w:t>Factors of Success in Graduate Research Courses in Education</w:t>
      </w:r>
    </w:p>
    <w:p w14:paraId="625B601C" w14:textId="77777777" w:rsidR="00440A98" w:rsidRPr="006232EC" w:rsidRDefault="00440A98" w:rsidP="00440A98">
      <w:pPr>
        <w:spacing w:line="480" w:lineRule="auto"/>
        <w:jc w:val="center"/>
        <w:rPr>
          <w:rFonts w:ascii="Arial" w:hAnsi="Arial" w:cs="Arial"/>
          <w:sz w:val="24"/>
          <w:szCs w:val="24"/>
        </w:rPr>
      </w:pPr>
      <w:r w:rsidRPr="006232EC">
        <w:rPr>
          <w:rFonts w:ascii="Arial" w:hAnsi="Arial" w:cs="Arial"/>
          <w:sz w:val="24"/>
          <w:szCs w:val="24"/>
        </w:rPr>
        <w:t>Gabriel Yeager</w:t>
      </w:r>
    </w:p>
    <w:p w14:paraId="66830FE6" w14:textId="77777777" w:rsidR="00440A98" w:rsidRPr="006232EC" w:rsidRDefault="00440A98" w:rsidP="00440A98">
      <w:pPr>
        <w:spacing w:line="480" w:lineRule="auto"/>
        <w:jc w:val="center"/>
        <w:rPr>
          <w:rFonts w:ascii="Arial" w:hAnsi="Arial" w:cs="Arial"/>
          <w:i/>
          <w:sz w:val="24"/>
          <w:szCs w:val="24"/>
        </w:rPr>
      </w:pPr>
      <w:r w:rsidRPr="006232EC">
        <w:rPr>
          <w:rFonts w:ascii="Arial" w:hAnsi="Arial" w:cs="Arial"/>
          <w:i/>
          <w:sz w:val="24"/>
          <w:szCs w:val="24"/>
        </w:rPr>
        <w:t>University of Central Florida</w:t>
      </w:r>
    </w:p>
    <w:p w14:paraId="4D05E2D0" w14:textId="77777777" w:rsidR="00440A98" w:rsidRPr="006232EC" w:rsidRDefault="00440A98" w:rsidP="00440A98">
      <w:pPr>
        <w:spacing w:line="480" w:lineRule="auto"/>
        <w:rPr>
          <w:rFonts w:ascii="Arial" w:hAnsi="Arial" w:cs="Arial"/>
          <w:b/>
          <w:sz w:val="24"/>
          <w:szCs w:val="24"/>
        </w:rPr>
      </w:pPr>
    </w:p>
    <w:p w14:paraId="75DB33DB" w14:textId="77777777" w:rsidR="00440A98" w:rsidRPr="006232EC" w:rsidRDefault="00440A98" w:rsidP="00440A98">
      <w:pPr>
        <w:spacing w:line="480" w:lineRule="auto"/>
        <w:rPr>
          <w:rFonts w:ascii="Arial" w:hAnsi="Arial" w:cs="Arial"/>
          <w:b/>
          <w:sz w:val="24"/>
          <w:szCs w:val="24"/>
        </w:rPr>
      </w:pPr>
      <w:r w:rsidRPr="006232EC">
        <w:rPr>
          <w:rFonts w:ascii="Arial" w:hAnsi="Arial" w:cs="Arial"/>
          <w:b/>
          <w:sz w:val="24"/>
          <w:szCs w:val="24"/>
        </w:rPr>
        <w:br w:type="page"/>
      </w:r>
    </w:p>
    <w:p w14:paraId="06C5F73F" w14:textId="0BE2AFCB" w:rsidR="000C0BCC" w:rsidRPr="006232EC" w:rsidRDefault="000C0BCC" w:rsidP="000C0BCC">
      <w:pPr>
        <w:spacing w:line="480" w:lineRule="auto"/>
        <w:jc w:val="center"/>
        <w:rPr>
          <w:rFonts w:ascii="Arial" w:hAnsi="Arial" w:cs="Arial"/>
          <w:sz w:val="24"/>
          <w:szCs w:val="24"/>
        </w:rPr>
      </w:pPr>
      <w:r w:rsidRPr="006232EC">
        <w:rPr>
          <w:rFonts w:ascii="Arial" w:hAnsi="Arial" w:cs="Arial"/>
          <w:sz w:val="24"/>
          <w:szCs w:val="24"/>
        </w:rPr>
        <w:lastRenderedPageBreak/>
        <w:t>Abstract</w:t>
      </w:r>
    </w:p>
    <w:p w14:paraId="09EAB306" w14:textId="335DF15B" w:rsidR="000C0BCC" w:rsidRPr="006232EC" w:rsidRDefault="000C0BCC" w:rsidP="000C0BCC">
      <w:pPr>
        <w:spacing w:line="480" w:lineRule="auto"/>
        <w:rPr>
          <w:rFonts w:ascii="Arial" w:hAnsi="Arial" w:cs="Arial"/>
          <w:sz w:val="24"/>
          <w:szCs w:val="24"/>
        </w:rPr>
      </w:pPr>
      <w:r w:rsidRPr="006232EC">
        <w:rPr>
          <w:rFonts w:ascii="Arial" w:hAnsi="Arial" w:cs="Arial"/>
          <w:sz w:val="24"/>
          <w:szCs w:val="24"/>
        </w:rPr>
        <w:t xml:space="preserve">The purpose of this study is to examine the potential factors that influence success in master level graduate courses in research. The study follows a causal-comparative </w:t>
      </w:r>
      <w:r w:rsidR="000028DE">
        <w:rPr>
          <w:rFonts w:ascii="Arial" w:hAnsi="Arial" w:cs="Arial"/>
          <w:sz w:val="24"/>
          <w:szCs w:val="24"/>
        </w:rPr>
        <w:t>design to determine if and how the</w:t>
      </w:r>
      <w:r w:rsidRPr="006232EC">
        <w:rPr>
          <w:rFonts w:ascii="Arial" w:hAnsi="Arial" w:cs="Arial"/>
          <w:sz w:val="24"/>
          <w:szCs w:val="24"/>
        </w:rPr>
        <w:t xml:space="preserve"> differences in personality types, undergraduate major, graduate major, previous resear</w:t>
      </w:r>
      <w:r w:rsidR="000028DE">
        <w:rPr>
          <w:rFonts w:ascii="Arial" w:hAnsi="Arial" w:cs="Arial"/>
          <w:sz w:val="24"/>
          <w:szCs w:val="24"/>
        </w:rPr>
        <w:t>ch experience or coursework relate to the students’ performance in an online graduate research course in education</w:t>
      </w:r>
      <w:r w:rsidRPr="006232EC">
        <w:rPr>
          <w:rFonts w:ascii="Arial" w:hAnsi="Arial" w:cs="Arial"/>
          <w:sz w:val="24"/>
          <w:szCs w:val="24"/>
        </w:rPr>
        <w:t>. An email requesting completion of the survey will be sent by the instructors of master’s level research courses at the University of Central Florida’s College of Education Dev</w:t>
      </w:r>
      <w:r w:rsidR="000028DE">
        <w:rPr>
          <w:rFonts w:ascii="Arial" w:hAnsi="Arial" w:cs="Arial"/>
          <w:sz w:val="24"/>
          <w:szCs w:val="24"/>
        </w:rPr>
        <w:t>elopment and Human Performance after final grades post.</w:t>
      </w:r>
    </w:p>
    <w:p w14:paraId="6DB4DD68" w14:textId="7ECD35E8" w:rsidR="000C0BCC" w:rsidRPr="006232EC" w:rsidRDefault="000C0BCC" w:rsidP="000C0BCC">
      <w:pPr>
        <w:spacing w:line="480" w:lineRule="auto"/>
        <w:rPr>
          <w:rFonts w:ascii="Arial" w:hAnsi="Arial" w:cs="Arial"/>
          <w:sz w:val="24"/>
          <w:szCs w:val="24"/>
        </w:rPr>
      </w:pPr>
      <w:r w:rsidRPr="006232EC">
        <w:rPr>
          <w:rFonts w:ascii="Arial" w:hAnsi="Arial" w:cs="Arial"/>
          <w:sz w:val="24"/>
          <w:szCs w:val="24"/>
        </w:rPr>
        <w:tab/>
      </w:r>
      <w:r w:rsidRPr="006232EC">
        <w:rPr>
          <w:rFonts w:ascii="Arial" w:hAnsi="Arial" w:cs="Arial"/>
          <w:i/>
          <w:sz w:val="24"/>
          <w:szCs w:val="24"/>
        </w:rPr>
        <w:t>Keywords:</w:t>
      </w:r>
      <w:r w:rsidRPr="006232EC">
        <w:rPr>
          <w:rFonts w:ascii="Arial" w:hAnsi="Arial" w:cs="Arial"/>
          <w:sz w:val="24"/>
          <w:szCs w:val="24"/>
        </w:rPr>
        <w:t xml:space="preserve"> </w:t>
      </w:r>
      <w:r w:rsidR="00021F70" w:rsidRPr="006232EC">
        <w:rPr>
          <w:rFonts w:ascii="Arial" w:hAnsi="Arial" w:cs="Arial"/>
          <w:sz w:val="24"/>
          <w:szCs w:val="24"/>
        </w:rPr>
        <w:t xml:space="preserve">graduate research, education, big-five personality theory, graduate major, undergraduate major, research success. </w:t>
      </w:r>
    </w:p>
    <w:p w14:paraId="7F055068" w14:textId="77777777" w:rsidR="000C0BCC" w:rsidRPr="006232EC" w:rsidRDefault="000C0BCC">
      <w:pPr>
        <w:rPr>
          <w:rFonts w:ascii="Arial" w:hAnsi="Arial" w:cs="Arial"/>
          <w:b/>
          <w:sz w:val="24"/>
          <w:szCs w:val="24"/>
        </w:rPr>
      </w:pPr>
      <w:r w:rsidRPr="006232EC">
        <w:rPr>
          <w:rFonts w:ascii="Arial" w:hAnsi="Arial" w:cs="Arial"/>
          <w:b/>
          <w:sz w:val="24"/>
          <w:szCs w:val="24"/>
        </w:rPr>
        <w:br w:type="page"/>
      </w:r>
    </w:p>
    <w:p w14:paraId="2FBDA1D3" w14:textId="73AAEAF9" w:rsidR="000C0BCC" w:rsidRPr="006232EC" w:rsidRDefault="000C0BCC" w:rsidP="000C0BCC">
      <w:pPr>
        <w:spacing w:line="480" w:lineRule="auto"/>
        <w:jc w:val="center"/>
        <w:rPr>
          <w:rFonts w:ascii="Arial" w:hAnsi="Arial" w:cs="Arial"/>
          <w:sz w:val="24"/>
          <w:szCs w:val="24"/>
        </w:rPr>
      </w:pPr>
      <w:r w:rsidRPr="006232EC">
        <w:rPr>
          <w:rFonts w:ascii="Arial" w:hAnsi="Arial" w:cs="Arial"/>
          <w:sz w:val="24"/>
          <w:szCs w:val="24"/>
        </w:rPr>
        <w:lastRenderedPageBreak/>
        <w:t>Factors in Education Graduate Research Coursework Success</w:t>
      </w:r>
    </w:p>
    <w:p w14:paraId="18F5D7BF" w14:textId="77777777" w:rsidR="000C0BCC" w:rsidRDefault="000C0BCC" w:rsidP="000C0BCC">
      <w:pPr>
        <w:spacing w:line="480" w:lineRule="auto"/>
        <w:ind w:firstLine="720"/>
        <w:rPr>
          <w:rFonts w:ascii="Arial" w:hAnsi="Arial" w:cs="Arial"/>
          <w:sz w:val="24"/>
          <w:szCs w:val="24"/>
        </w:rPr>
      </w:pPr>
      <w:r w:rsidRPr="006232EC">
        <w:rPr>
          <w:rFonts w:ascii="Arial" w:hAnsi="Arial" w:cs="Arial"/>
          <w:sz w:val="24"/>
          <w:szCs w:val="24"/>
        </w:rPr>
        <w:t xml:space="preserve">An increasing cause for concern in student’s behavior and attitudes towards educational research at the graduate level has expressed a cause for exploration of the topic (Gilmore et al., 2015). Recent advancements in technology have provided new means for learning educational research through the non-traditional methods of online learning (Lu &amp; Cavazos Vela, 2015). The differences of the big five personality traits, undergraduate and graduate major, and previous experience in research are believed to be factors related to the final course grade of students enrolled in an online graduate level research course in education. This study is designed to provide insight into these factors and how they affect student performance and will be evaluated in a self-port survey. </w:t>
      </w:r>
    </w:p>
    <w:p w14:paraId="43E4C0A3" w14:textId="1775846B" w:rsidR="00DD0D25" w:rsidRPr="006232EC" w:rsidRDefault="00EF5753" w:rsidP="00DD0D25">
      <w:pPr>
        <w:spacing w:line="480" w:lineRule="auto"/>
        <w:ind w:firstLine="720"/>
        <w:rPr>
          <w:rFonts w:ascii="Arial" w:hAnsi="Arial" w:cs="Arial"/>
          <w:b/>
          <w:sz w:val="24"/>
          <w:szCs w:val="24"/>
        </w:rPr>
      </w:pPr>
      <w:r>
        <w:rPr>
          <w:rFonts w:ascii="Arial" w:hAnsi="Arial" w:cs="Arial"/>
          <w:sz w:val="24"/>
          <w:szCs w:val="24"/>
        </w:rPr>
        <w:t>Examining</w:t>
      </w:r>
      <w:r w:rsidR="00DD0D25" w:rsidRPr="006232EC">
        <w:rPr>
          <w:rFonts w:ascii="Arial" w:hAnsi="Arial" w:cs="Arial"/>
          <w:sz w:val="24"/>
          <w:szCs w:val="24"/>
        </w:rPr>
        <w:t xml:space="preserve"> the variables of personality, research history, and the final course grade posed the question of appropriate measurements. In consideration of the participant’s time and the required research for this study, a self-report survey was created. To measure personality, a short 10 item variant of the Big-Five Inventory was adopted and incorporated into </w:t>
      </w:r>
      <w:r w:rsidR="00D020CA">
        <w:rPr>
          <w:rFonts w:ascii="Arial" w:hAnsi="Arial" w:cs="Arial"/>
          <w:sz w:val="24"/>
          <w:szCs w:val="24"/>
        </w:rPr>
        <w:t>said</w:t>
      </w:r>
      <w:r w:rsidR="00DD0D25" w:rsidRPr="006232EC">
        <w:rPr>
          <w:rFonts w:ascii="Arial" w:hAnsi="Arial" w:cs="Arial"/>
          <w:sz w:val="24"/>
          <w:szCs w:val="24"/>
        </w:rPr>
        <w:t xml:space="preserve"> survey that encompassed other variables of interest. The short big-five inventory (BFI-S) was originally created by Gosling, </w:t>
      </w:r>
      <w:proofErr w:type="spellStart"/>
      <w:r w:rsidR="00DD0D25" w:rsidRPr="006232EC">
        <w:rPr>
          <w:rFonts w:ascii="Arial" w:hAnsi="Arial" w:cs="Arial"/>
          <w:sz w:val="24"/>
          <w:szCs w:val="24"/>
        </w:rPr>
        <w:t>Rentfrow</w:t>
      </w:r>
      <w:proofErr w:type="spellEnd"/>
      <w:r w:rsidR="00DD0D25" w:rsidRPr="006232EC">
        <w:rPr>
          <w:rFonts w:ascii="Arial" w:hAnsi="Arial" w:cs="Arial"/>
          <w:sz w:val="24"/>
          <w:szCs w:val="24"/>
        </w:rPr>
        <w:t xml:space="preserve">, &amp; Swann (2003) at the University of Texas for research situations where the potential minor error in the assessment of personality can be sacrificed for the sake of time. The Five-Item personality Inventory (FIPI) was created with both a five and ten item inventory, and was designed to objectively define each of the big five personality constructs by asking the participants to respond with self-identification (Gosling, </w:t>
      </w:r>
      <w:proofErr w:type="spellStart"/>
      <w:r w:rsidR="00DD0D25" w:rsidRPr="006232EC">
        <w:rPr>
          <w:rFonts w:ascii="Arial" w:hAnsi="Arial" w:cs="Arial"/>
          <w:sz w:val="24"/>
          <w:szCs w:val="24"/>
        </w:rPr>
        <w:t>Rentfrow</w:t>
      </w:r>
      <w:proofErr w:type="spellEnd"/>
      <w:r w:rsidR="00DD0D25" w:rsidRPr="006232EC">
        <w:rPr>
          <w:rFonts w:ascii="Arial" w:hAnsi="Arial" w:cs="Arial"/>
          <w:sz w:val="24"/>
          <w:szCs w:val="24"/>
        </w:rPr>
        <w:t xml:space="preserve">, &amp; Swann 2003).  Their design contained a 7-point Likert scale of 1 being </w:t>
      </w:r>
      <w:r w:rsidR="00DD0D25" w:rsidRPr="006232EC">
        <w:rPr>
          <w:rFonts w:ascii="Arial" w:hAnsi="Arial" w:cs="Arial"/>
          <w:sz w:val="24"/>
          <w:szCs w:val="24"/>
        </w:rPr>
        <w:lastRenderedPageBreak/>
        <w:t xml:space="preserve">“disagree strongly” with 7 being “agree strongly” (Gosling, </w:t>
      </w:r>
      <w:proofErr w:type="spellStart"/>
      <w:r w:rsidR="00DD0D25" w:rsidRPr="006232EC">
        <w:rPr>
          <w:rFonts w:ascii="Arial" w:hAnsi="Arial" w:cs="Arial"/>
          <w:sz w:val="24"/>
          <w:szCs w:val="24"/>
        </w:rPr>
        <w:t>Rentfrow</w:t>
      </w:r>
      <w:proofErr w:type="spellEnd"/>
      <w:r w:rsidR="00DD0D25" w:rsidRPr="006232EC">
        <w:rPr>
          <w:rFonts w:ascii="Arial" w:hAnsi="Arial" w:cs="Arial"/>
          <w:sz w:val="24"/>
          <w:szCs w:val="24"/>
        </w:rPr>
        <w:t xml:space="preserve">, &amp; Swann 2003). After discovering reliability errors and the potential for invalid content validity with the FIPI, a second study lead to the design of a Ten-Item Personality Inventory (TIPI) to increase validity and reliability (Gosling, </w:t>
      </w:r>
      <w:proofErr w:type="spellStart"/>
      <w:r w:rsidR="00DD0D25" w:rsidRPr="006232EC">
        <w:rPr>
          <w:rFonts w:ascii="Arial" w:hAnsi="Arial" w:cs="Arial"/>
          <w:sz w:val="24"/>
          <w:szCs w:val="24"/>
        </w:rPr>
        <w:t>Rentfrow</w:t>
      </w:r>
      <w:proofErr w:type="spellEnd"/>
      <w:r w:rsidR="00DD0D25" w:rsidRPr="006232EC">
        <w:rPr>
          <w:rFonts w:ascii="Arial" w:hAnsi="Arial" w:cs="Arial"/>
          <w:sz w:val="24"/>
          <w:szCs w:val="24"/>
        </w:rPr>
        <w:t>, &amp; Swann 2003).   Given the scope of this study, the TIPI was selected as personality is not the primary or only variable of interest and is limited by time constraints.</w:t>
      </w:r>
      <w:r w:rsidR="00DD0D25" w:rsidRPr="006232EC">
        <w:rPr>
          <w:rFonts w:ascii="Arial" w:hAnsi="Arial" w:cs="Arial"/>
          <w:b/>
          <w:sz w:val="24"/>
          <w:szCs w:val="24"/>
        </w:rPr>
        <w:t xml:space="preserve"> </w:t>
      </w:r>
    </w:p>
    <w:p w14:paraId="3DA821AA" w14:textId="77777777" w:rsidR="004042C9" w:rsidRPr="006232EC" w:rsidRDefault="004042C9" w:rsidP="004042C9">
      <w:pPr>
        <w:spacing w:line="480" w:lineRule="auto"/>
        <w:rPr>
          <w:rFonts w:ascii="Arial" w:hAnsi="Arial" w:cs="Arial"/>
          <w:b/>
          <w:sz w:val="24"/>
          <w:szCs w:val="24"/>
        </w:rPr>
      </w:pPr>
      <w:r w:rsidRPr="006232EC">
        <w:rPr>
          <w:rFonts w:ascii="Arial" w:hAnsi="Arial" w:cs="Arial"/>
          <w:b/>
          <w:sz w:val="24"/>
          <w:szCs w:val="24"/>
        </w:rPr>
        <w:t>Hypothesis:</w:t>
      </w:r>
    </w:p>
    <w:p w14:paraId="762059A9" w14:textId="77777777" w:rsidR="004042C9" w:rsidRDefault="004042C9" w:rsidP="004042C9">
      <w:pPr>
        <w:spacing w:line="480" w:lineRule="auto"/>
        <w:ind w:firstLine="720"/>
        <w:rPr>
          <w:rFonts w:ascii="Arial" w:hAnsi="Arial" w:cs="Arial"/>
          <w:sz w:val="24"/>
          <w:szCs w:val="24"/>
        </w:rPr>
      </w:pPr>
      <w:r w:rsidRPr="006232EC">
        <w:rPr>
          <w:rFonts w:ascii="Arial" w:hAnsi="Arial" w:cs="Arial"/>
          <w:sz w:val="24"/>
          <w:szCs w:val="24"/>
        </w:rPr>
        <w:t>The differences of the big five personality traits, undergraduate and graduate major, and previous experience in research are believed to be factors related to the final course grade of students enrolled in an online graduate level research course in education.</w:t>
      </w:r>
    </w:p>
    <w:p w14:paraId="2F23D6D9" w14:textId="590FE025" w:rsidR="004042C9" w:rsidRPr="004042C9" w:rsidRDefault="004042C9" w:rsidP="004042C9">
      <w:pPr>
        <w:spacing w:line="480" w:lineRule="auto"/>
        <w:jc w:val="center"/>
        <w:rPr>
          <w:rFonts w:ascii="Arial" w:hAnsi="Arial" w:cs="Arial"/>
          <w:b/>
          <w:sz w:val="24"/>
          <w:szCs w:val="24"/>
        </w:rPr>
      </w:pPr>
      <w:r w:rsidRPr="006232EC">
        <w:rPr>
          <w:rFonts w:ascii="Arial" w:hAnsi="Arial" w:cs="Arial"/>
          <w:b/>
          <w:sz w:val="24"/>
          <w:szCs w:val="24"/>
        </w:rPr>
        <w:t>Review of Literature</w:t>
      </w:r>
    </w:p>
    <w:p w14:paraId="776FC806" w14:textId="265BD103" w:rsidR="00210900" w:rsidRDefault="00210900" w:rsidP="006232EC">
      <w:pPr>
        <w:spacing w:line="480" w:lineRule="auto"/>
        <w:rPr>
          <w:rFonts w:ascii="Arial" w:hAnsi="Arial" w:cs="Arial"/>
          <w:sz w:val="24"/>
          <w:szCs w:val="24"/>
        </w:rPr>
      </w:pPr>
      <w:r>
        <w:rPr>
          <w:rFonts w:ascii="Arial" w:hAnsi="Arial" w:cs="Arial"/>
          <w:sz w:val="24"/>
          <w:szCs w:val="24"/>
        </w:rPr>
        <w:tab/>
      </w:r>
      <w:r w:rsidR="000026D0">
        <w:rPr>
          <w:rFonts w:ascii="Arial" w:hAnsi="Arial" w:cs="Arial"/>
          <w:sz w:val="24"/>
          <w:szCs w:val="24"/>
        </w:rPr>
        <w:t>Students studying education should be familiar with research as it is an essential part to the development of new material and the improvement of courses (</w:t>
      </w:r>
      <w:proofErr w:type="spellStart"/>
      <w:r w:rsidR="000026D0">
        <w:rPr>
          <w:rFonts w:ascii="Arial" w:hAnsi="Arial" w:cs="Arial"/>
          <w:sz w:val="24"/>
          <w:szCs w:val="24"/>
        </w:rPr>
        <w:t>Zwerger</w:t>
      </w:r>
      <w:proofErr w:type="spellEnd"/>
      <w:r w:rsidR="000026D0">
        <w:rPr>
          <w:rFonts w:ascii="Arial" w:hAnsi="Arial" w:cs="Arial"/>
          <w:sz w:val="24"/>
          <w:szCs w:val="24"/>
        </w:rPr>
        <w:t xml:space="preserve"> &amp; </w:t>
      </w:r>
      <w:proofErr w:type="spellStart"/>
      <w:r w:rsidR="000026D0">
        <w:rPr>
          <w:rFonts w:ascii="Arial" w:hAnsi="Arial" w:cs="Arial"/>
          <w:sz w:val="24"/>
          <w:szCs w:val="24"/>
        </w:rPr>
        <w:t>Greninger</w:t>
      </w:r>
      <w:proofErr w:type="spellEnd"/>
      <w:r w:rsidR="000026D0">
        <w:rPr>
          <w:rFonts w:ascii="Arial" w:hAnsi="Arial" w:cs="Arial"/>
          <w:sz w:val="24"/>
          <w:szCs w:val="24"/>
        </w:rPr>
        <w:t xml:space="preserve">, 2012), yet, students are often apprehensive to take a research course in their graduate program. </w:t>
      </w:r>
      <w:r>
        <w:rPr>
          <w:rFonts w:ascii="Arial" w:hAnsi="Arial" w:cs="Arial"/>
          <w:sz w:val="24"/>
          <w:szCs w:val="24"/>
        </w:rPr>
        <w:t>Research conducted by Lei (2008) investigated the concern of student attitudes towards graduate level research coursework. In their</w:t>
      </w:r>
      <w:r w:rsidR="00D020CA">
        <w:rPr>
          <w:rFonts w:ascii="Arial" w:hAnsi="Arial" w:cs="Arial"/>
          <w:sz w:val="24"/>
          <w:szCs w:val="24"/>
        </w:rPr>
        <w:t xml:space="preserve"> research, Lei (2008) </w:t>
      </w:r>
      <w:r>
        <w:rPr>
          <w:rFonts w:ascii="Arial" w:hAnsi="Arial" w:cs="Arial"/>
          <w:sz w:val="24"/>
          <w:szCs w:val="24"/>
        </w:rPr>
        <w:t xml:space="preserve">discussed the previous discourse in attitudes towards graduate level research conducted by Bard </w:t>
      </w:r>
      <w:proofErr w:type="gramStart"/>
      <w:r>
        <w:rPr>
          <w:rFonts w:ascii="Arial" w:hAnsi="Arial" w:cs="Arial"/>
          <w:sz w:val="24"/>
          <w:szCs w:val="24"/>
        </w:rPr>
        <w:t>et</w:t>
      </w:r>
      <w:proofErr w:type="gramEnd"/>
      <w:r>
        <w:rPr>
          <w:rFonts w:ascii="Arial" w:hAnsi="Arial" w:cs="Arial"/>
          <w:sz w:val="24"/>
          <w:szCs w:val="24"/>
        </w:rPr>
        <w:t xml:space="preserve">. al. (2000) and what factors may contribute to that (Lei, 2008). </w:t>
      </w:r>
      <w:r w:rsidR="001F6328">
        <w:rPr>
          <w:rFonts w:ascii="Arial" w:hAnsi="Arial" w:cs="Arial"/>
          <w:sz w:val="24"/>
          <w:szCs w:val="24"/>
        </w:rPr>
        <w:t>One major factor was discovered to have significant weight in the attitudes tow</w:t>
      </w:r>
      <w:r w:rsidR="00D020CA">
        <w:rPr>
          <w:rFonts w:ascii="Arial" w:hAnsi="Arial" w:cs="Arial"/>
          <w:sz w:val="24"/>
          <w:szCs w:val="24"/>
        </w:rPr>
        <w:t>ards graduate research:</w:t>
      </w:r>
      <w:r w:rsidR="00CA0AD9">
        <w:rPr>
          <w:rFonts w:ascii="Arial" w:hAnsi="Arial" w:cs="Arial"/>
          <w:sz w:val="24"/>
          <w:szCs w:val="24"/>
        </w:rPr>
        <w:t xml:space="preserve"> </w:t>
      </w:r>
      <w:r w:rsidR="001F6328">
        <w:rPr>
          <w:rFonts w:ascii="Arial" w:hAnsi="Arial" w:cs="Arial"/>
          <w:sz w:val="24"/>
          <w:szCs w:val="24"/>
        </w:rPr>
        <w:t>social-</w:t>
      </w:r>
      <w:r w:rsidR="001F07AC">
        <w:rPr>
          <w:rFonts w:ascii="Arial" w:hAnsi="Arial" w:cs="Arial"/>
          <w:sz w:val="24"/>
          <w:szCs w:val="24"/>
        </w:rPr>
        <w:t>cognitive</w:t>
      </w:r>
      <w:r w:rsidR="001F6328">
        <w:rPr>
          <w:rFonts w:ascii="Arial" w:hAnsi="Arial" w:cs="Arial"/>
          <w:sz w:val="24"/>
          <w:szCs w:val="24"/>
        </w:rPr>
        <w:t xml:space="preserve"> variables </w:t>
      </w:r>
      <w:r w:rsidR="00CA0AD9">
        <w:rPr>
          <w:rFonts w:ascii="Arial" w:hAnsi="Arial" w:cs="Arial"/>
          <w:sz w:val="24"/>
          <w:szCs w:val="24"/>
        </w:rPr>
        <w:t>(Bard et al., 2000). Lei (2008) continued this research and reported that</w:t>
      </w:r>
      <w:r w:rsidR="00475C53">
        <w:rPr>
          <w:rFonts w:ascii="Arial" w:hAnsi="Arial" w:cs="Arial"/>
          <w:sz w:val="24"/>
          <w:szCs w:val="24"/>
        </w:rPr>
        <w:t xml:space="preserve"> research</w:t>
      </w:r>
      <w:r w:rsidR="00CA0AD9">
        <w:rPr>
          <w:rFonts w:ascii="Arial" w:hAnsi="Arial" w:cs="Arial"/>
          <w:sz w:val="24"/>
          <w:szCs w:val="24"/>
        </w:rPr>
        <w:t xml:space="preserve"> </w:t>
      </w:r>
      <w:r w:rsidR="00475C53">
        <w:rPr>
          <w:rFonts w:ascii="Arial" w:hAnsi="Arial" w:cs="Arial"/>
          <w:sz w:val="24"/>
          <w:szCs w:val="24"/>
        </w:rPr>
        <w:t>self-efficacy is a</w:t>
      </w:r>
      <w:r w:rsidR="00CA0AD9">
        <w:rPr>
          <w:rFonts w:ascii="Arial" w:hAnsi="Arial" w:cs="Arial"/>
          <w:sz w:val="24"/>
          <w:szCs w:val="24"/>
        </w:rPr>
        <w:t xml:space="preserve"> specific variable that </w:t>
      </w:r>
      <w:r w:rsidR="00475C53">
        <w:rPr>
          <w:rFonts w:ascii="Arial" w:hAnsi="Arial" w:cs="Arial"/>
          <w:sz w:val="24"/>
          <w:szCs w:val="24"/>
        </w:rPr>
        <w:t>is</w:t>
      </w:r>
      <w:r w:rsidR="00CA0AD9">
        <w:rPr>
          <w:rFonts w:ascii="Arial" w:hAnsi="Arial" w:cs="Arial"/>
          <w:sz w:val="24"/>
          <w:szCs w:val="24"/>
        </w:rPr>
        <w:t xml:space="preserve"> </w:t>
      </w:r>
      <w:r w:rsidR="00CA0AD9">
        <w:rPr>
          <w:rFonts w:ascii="Arial" w:hAnsi="Arial" w:cs="Arial"/>
          <w:sz w:val="24"/>
          <w:szCs w:val="24"/>
        </w:rPr>
        <w:lastRenderedPageBreak/>
        <w:t>correlate</w:t>
      </w:r>
      <w:r w:rsidR="000D6236">
        <w:rPr>
          <w:rFonts w:ascii="Arial" w:hAnsi="Arial" w:cs="Arial"/>
          <w:sz w:val="24"/>
          <w:szCs w:val="24"/>
        </w:rPr>
        <w:t>d with attitudes towards research coursework</w:t>
      </w:r>
      <w:r w:rsidR="00475C53">
        <w:rPr>
          <w:rFonts w:ascii="Arial" w:hAnsi="Arial" w:cs="Arial"/>
          <w:sz w:val="24"/>
          <w:szCs w:val="24"/>
        </w:rPr>
        <w:t>, and that changing the attitudes towards research is what needs to be considered</w:t>
      </w:r>
      <w:r w:rsidR="000D6236">
        <w:rPr>
          <w:rFonts w:ascii="Arial" w:hAnsi="Arial" w:cs="Arial"/>
          <w:sz w:val="24"/>
          <w:szCs w:val="24"/>
        </w:rPr>
        <w:t xml:space="preserve">. </w:t>
      </w:r>
      <w:r w:rsidR="00C44A55" w:rsidRPr="00C44A55">
        <w:rPr>
          <w:rFonts w:ascii="Arial" w:hAnsi="Arial" w:cs="Arial"/>
          <w:sz w:val="24"/>
          <w:szCs w:val="24"/>
        </w:rPr>
        <w:t xml:space="preserve">Hunter, </w:t>
      </w:r>
      <w:proofErr w:type="spellStart"/>
      <w:r w:rsidR="00C44A55">
        <w:rPr>
          <w:rFonts w:ascii="Arial" w:hAnsi="Arial" w:cs="Arial"/>
          <w:sz w:val="24"/>
          <w:szCs w:val="24"/>
        </w:rPr>
        <w:t>Laursen</w:t>
      </w:r>
      <w:proofErr w:type="spellEnd"/>
      <w:r w:rsidR="00C44A55">
        <w:rPr>
          <w:rFonts w:ascii="Arial" w:hAnsi="Arial" w:cs="Arial"/>
          <w:sz w:val="24"/>
          <w:szCs w:val="24"/>
        </w:rPr>
        <w:t xml:space="preserve">, and Seymour (2007) found that </w:t>
      </w:r>
      <w:r w:rsidR="00A30FD7">
        <w:rPr>
          <w:rFonts w:ascii="Arial" w:hAnsi="Arial" w:cs="Arial"/>
          <w:sz w:val="24"/>
          <w:szCs w:val="24"/>
        </w:rPr>
        <w:t>successful</w:t>
      </w:r>
      <w:r w:rsidR="00C44A55">
        <w:rPr>
          <w:rFonts w:ascii="Arial" w:hAnsi="Arial" w:cs="Arial"/>
          <w:sz w:val="24"/>
          <w:szCs w:val="24"/>
        </w:rPr>
        <w:t xml:space="preserve"> completion of undergraduate research coursework enhanced professional development and better prepared student</w:t>
      </w:r>
      <w:r w:rsidR="00A30FD7">
        <w:rPr>
          <w:rFonts w:ascii="Arial" w:hAnsi="Arial" w:cs="Arial"/>
          <w:sz w:val="24"/>
          <w:szCs w:val="24"/>
        </w:rPr>
        <w:t>s</w:t>
      </w:r>
      <w:r w:rsidR="00C44A55">
        <w:rPr>
          <w:rFonts w:ascii="Arial" w:hAnsi="Arial" w:cs="Arial"/>
          <w:sz w:val="24"/>
          <w:szCs w:val="24"/>
        </w:rPr>
        <w:t xml:space="preserve"> for graduate school compared to students that did not take undergraduate research coursework. </w:t>
      </w:r>
    </w:p>
    <w:p w14:paraId="30237F94" w14:textId="1349DBB5" w:rsidR="00475C53" w:rsidRDefault="00835B31" w:rsidP="006232EC">
      <w:pPr>
        <w:spacing w:line="480" w:lineRule="auto"/>
        <w:rPr>
          <w:rFonts w:ascii="Arial" w:hAnsi="Arial" w:cs="Arial"/>
          <w:sz w:val="24"/>
          <w:szCs w:val="24"/>
        </w:rPr>
      </w:pPr>
      <w:r>
        <w:rPr>
          <w:rFonts w:ascii="Arial" w:hAnsi="Arial" w:cs="Arial"/>
          <w:sz w:val="24"/>
          <w:szCs w:val="24"/>
        </w:rPr>
        <w:tab/>
        <w:t xml:space="preserve">Van der </w:t>
      </w:r>
      <w:proofErr w:type="spellStart"/>
      <w:r>
        <w:rPr>
          <w:rFonts w:ascii="Arial" w:hAnsi="Arial" w:cs="Arial"/>
          <w:sz w:val="24"/>
          <w:szCs w:val="24"/>
        </w:rPr>
        <w:t>Rijst</w:t>
      </w:r>
      <w:proofErr w:type="spellEnd"/>
      <w:r>
        <w:rPr>
          <w:rFonts w:ascii="Arial" w:hAnsi="Arial" w:cs="Arial"/>
          <w:sz w:val="24"/>
          <w:szCs w:val="24"/>
        </w:rPr>
        <w:t xml:space="preserve"> et al. (2013)</w:t>
      </w:r>
      <w:r w:rsidR="00475C53">
        <w:rPr>
          <w:rFonts w:ascii="Arial" w:hAnsi="Arial" w:cs="Arial"/>
          <w:sz w:val="24"/>
          <w:szCs w:val="24"/>
        </w:rPr>
        <w:t xml:space="preserve"> found that instructors are not always aligning their course content with the goals of understanding research methods. The argument was made that in order for students to appreciate research and apply themselves appropriately to </w:t>
      </w:r>
      <w:r>
        <w:rPr>
          <w:rFonts w:ascii="Arial" w:hAnsi="Arial" w:cs="Arial"/>
          <w:sz w:val="24"/>
          <w:szCs w:val="24"/>
        </w:rPr>
        <w:t>meet research expectations,</w:t>
      </w:r>
      <w:r w:rsidR="00475C53">
        <w:rPr>
          <w:rFonts w:ascii="Arial" w:hAnsi="Arial" w:cs="Arial"/>
          <w:sz w:val="24"/>
          <w:szCs w:val="24"/>
        </w:rPr>
        <w:t xml:space="preserve"> instructors need to pay delicate attention to their learning objectives and the content they provide</w:t>
      </w:r>
      <w:r w:rsidR="00987064">
        <w:rPr>
          <w:rFonts w:ascii="Arial" w:hAnsi="Arial" w:cs="Arial"/>
          <w:sz w:val="24"/>
          <w:szCs w:val="24"/>
        </w:rPr>
        <w:t xml:space="preserve"> in</w:t>
      </w:r>
      <w:r w:rsidR="00475C53">
        <w:rPr>
          <w:rFonts w:ascii="Arial" w:hAnsi="Arial" w:cs="Arial"/>
          <w:sz w:val="24"/>
          <w:szCs w:val="24"/>
        </w:rPr>
        <w:t xml:space="preserve"> their coursework (</w:t>
      </w:r>
      <w:r w:rsidR="005C26FD">
        <w:rPr>
          <w:rFonts w:ascii="Arial" w:hAnsi="Arial" w:cs="Arial"/>
          <w:sz w:val="24"/>
          <w:szCs w:val="24"/>
        </w:rPr>
        <w:t xml:space="preserve">Van der </w:t>
      </w:r>
      <w:proofErr w:type="spellStart"/>
      <w:r w:rsidR="005C26FD">
        <w:rPr>
          <w:rFonts w:ascii="Arial" w:hAnsi="Arial" w:cs="Arial"/>
          <w:sz w:val="24"/>
          <w:szCs w:val="24"/>
        </w:rPr>
        <w:t>Rijst</w:t>
      </w:r>
      <w:proofErr w:type="spellEnd"/>
      <w:r w:rsidR="005C26FD">
        <w:rPr>
          <w:rFonts w:ascii="Arial" w:hAnsi="Arial" w:cs="Arial"/>
          <w:sz w:val="24"/>
          <w:szCs w:val="24"/>
        </w:rPr>
        <w:t xml:space="preserve"> et</w:t>
      </w:r>
      <w:r w:rsidR="00475C53">
        <w:rPr>
          <w:rFonts w:ascii="Arial" w:hAnsi="Arial" w:cs="Arial"/>
          <w:sz w:val="24"/>
          <w:szCs w:val="24"/>
        </w:rPr>
        <w:t xml:space="preserve"> al., 2013). This </w:t>
      </w:r>
      <w:r w:rsidR="00AB33BF">
        <w:rPr>
          <w:rFonts w:ascii="Arial" w:hAnsi="Arial" w:cs="Arial"/>
          <w:sz w:val="24"/>
          <w:szCs w:val="24"/>
        </w:rPr>
        <w:t>is further supported by the need for specific research applications for graduate student</w:t>
      </w:r>
      <w:r w:rsidR="0061049B">
        <w:rPr>
          <w:rFonts w:ascii="Arial" w:hAnsi="Arial" w:cs="Arial"/>
          <w:sz w:val="24"/>
          <w:szCs w:val="24"/>
        </w:rPr>
        <w:t>s</w:t>
      </w:r>
      <w:r w:rsidR="00AB33BF">
        <w:rPr>
          <w:rFonts w:ascii="Arial" w:hAnsi="Arial" w:cs="Arial"/>
          <w:sz w:val="24"/>
          <w:szCs w:val="24"/>
        </w:rPr>
        <w:t xml:space="preserve"> in education. </w:t>
      </w:r>
      <w:r w:rsidR="00475C53">
        <w:rPr>
          <w:rFonts w:ascii="Arial" w:hAnsi="Arial" w:cs="Arial"/>
          <w:sz w:val="24"/>
          <w:szCs w:val="24"/>
        </w:rPr>
        <w:t xml:space="preserve"> </w:t>
      </w:r>
      <w:r w:rsidR="00987064">
        <w:rPr>
          <w:rFonts w:ascii="Arial" w:hAnsi="Arial" w:cs="Arial"/>
          <w:sz w:val="24"/>
          <w:szCs w:val="24"/>
        </w:rPr>
        <w:t xml:space="preserve">Hine (2013) suggests that action research is an essential aspect of educators and those in the education field, which leads to greater student success. </w:t>
      </w:r>
      <w:r w:rsidR="00DE3332">
        <w:rPr>
          <w:rFonts w:ascii="Arial" w:hAnsi="Arial" w:cs="Arial"/>
          <w:sz w:val="24"/>
          <w:szCs w:val="24"/>
        </w:rPr>
        <w:t>One attempt to improve the application of research in graduate coursewor</w:t>
      </w:r>
      <w:r>
        <w:rPr>
          <w:rFonts w:ascii="Arial" w:hAnsi="Arial" w:cs="Arial"/>
          <w:sz w:val="24"/>
          <w:szCs w:val="24"/>
        </w:rPr>
        <w:t>k and encourage student success</w:t>
      </w:r>
      <w:r w:rsidR="00DE3332">
        <w:rPr>
          <w:rFonts w:ascii="Arial" w:hAnsi="Arial" w:cs="Arial"/>
          <w:sz w:val="24"/>
          <w:szCs w:val="24"/>
        </w:rPr>
        <w:t xml:space="preserve"> is to have </w:t>
      </w:r>
      <w:r w:rsidR="00A30FD7">
        <w:rPr>
          <w:rFonts w:ascii="Arial" w:hAnsi="Arial" w:cs="Arial"/>
          <w:sz w:val="24"/>
          <w:szCs w:val="24"/>
        </w:rPr>
        <w:t>students</w:t>
      </w:r>
      <w:r w:rsidR="00DE3332">
        <w:rPr>
          <w:rFonts w:ascii="Arial" w:hAnsi="Arial" w:cs="Arial"/>
          <w:sz w:val="24"/>
          <w:szCs w:val="24"/>
        </w:rPr>
        <w:t xml:space="preserve"> partner with faculty members to turn course objectives in</w:t>
      </w:r>
      <w:r w:rsidR="00A30FD7">
        <w:rPr>
          <w:rFonts w:ascii="Arial" w:hAnsi="Arial" w:cs="Arial"/>
          <w:sz w:val="24"/>
          <w:szCs w:val="24"/>
        </w:rPr>
        <w:t>to</w:t>
      </w:r>
      <w:r w:rsidR="00DE3332">
        <w:rPr>
          <w:rFonts w:ascii="Arial" w:hAnsi="Arial" w:cs="Arial"/>
          <w:sz w:val="24"/>
          <w:szCs w:val="24"/>
        </w:rPr>
        <w:t xml:space="preserve"> research proposals (</w:t>
      </w:r>
      <w:proofErr w:type="spellStart"/>
      <w:r w:rsidR="00DE3332">
        <w:rPr>
          <w:rFonts w:ascii="Arial" w:hAnsi="Arial" w:cs="Arial"/>
          <w:sz w:val="24"/>
          <w:szCs w:val="24"/>
        </w:rPr>
        <w:t>Pukkila</w:t>
      </w:r>
      <w:proofErr w:type="spellEnd"/>
      <w:r w:rsidR="00DE3332">
        <w:rPr>
          <w:rFonts w:ascii="Arial" w:hAnsi="Arial" w:cs="Arial"/>
          <w:sz w:val="24"/>
          <w:szCs w:val="24"/>
        </w:rPr>
        <w:t xml:space="preserve">, Arnold, Anna, &amp; Bickford, 2013). </w:t>
      </w:r>
    </w:p>
    <w:p w14:paraId="15942F76" w14:textId="03EA7FD0" w:rsidR="004E5431" w:rsidRPr="006232EC" w:rsidRDefault="004E5431" w:rsidP="006232EC">
      <w:pPr>
        <w:spacing w:line="480" w:lineRule="auto"/>
        <w:rPr>
          <w:rFonts w:ascii="Arial" w:hAnsi="Arial" w:cs="Arial"/>
          <w:sz w:val="24"/>
          <w:szCs w:val="24"/>
        </w:rPr>
      </w:pPr>
      <w:r>
        <w:rPr>
          <w:rFonts w:ascii="Arial" w:hAnsi="Arial" w:cs="Arial"/>
          <w:sz w:val="24"/>
          <w:szCs w:val="24"/>
        </w:rPr>
        <w:tab/>
      </w:r>
      <w:r w:rsidR="003F5ABB">
        <w:rPr>
          <w:rFonts w:ascii="Arial" w:hAnsi="Arial" w:cs="Arial"/>
          <w:sz w:val="24"/>
          <w:szCs w:val="24"/>
        </w:rPr>
        <w:t xml:space="preserve">According to research done by Grehan, </w:t>
      </w:r>
      <w:proofErr w:type="spellStart"/>
      <w:r w:rsidR="003F5ABB">
        <w:rPr>
          <w:rFonts w:ascii="Arial" w:hAnsi="Arial" w:cs="Arial"/>
          <w:sz w:val="24"/>
          <w:szCs w:val="24"/>
        </w:rPr>
        <w:t>Flanagen</w:t>
      </w:r>
      <w:proofErr w:type="spellEnd"/>
      <w:r w:rsidR="003F5ABB">
        <w:rPr>
          <w:rFonts w:ascii="Arial" w:hAnsi="Arial" w:cs="Arial"/>
          <w:sz w:val="24"/>
          <w:szCs w:val="24"/>
        </w:rPr>
        <w:t xml:space="preserve">, and </w:t>
      </w:r>
      <w:proofErr w:type="spellStart"/>
      <w:r w:rsidR="003F5ABB">
        <w:rPr>
          <w:rFonts w:ascii="Arial" w:hAnsi="Arial" w:cs="Arial"/>
          <w:sz w:val="24"/>
          <w:szCs w:val="24"/>
        </w:rPr>
        <w:t>Malgady</w:t>
      </w:r>
      <w:proofErr w:type="spellEnd"/>
      <w:r w:rsidR="003F5ABB">
        <w:rPr>
          <w:rFonts w:ascii="Arial" w:hAnsi="Arial" w:cs="Arial"/>
          <w:sz w:val="24"/>
          <w:szCs w:val="24"/>
        </w:rPr>
        <w:t xml:space="preserve"> (2011), emotional intelligence is correlated with graduate grade point average and conscientiousness, </w:t>
      </w:r>
      <w:r w:rsidR="00A30FD7">
        <w:rPr>
          <w:rFonts w:ascii="Arial" w:hAnsi="Arial" w:cs="Arial"/>
          <w:sz w:val="24"/>
          <w:szCs w:val="24"/>
        </w:rPr>
        <w:t xml:space="preserve">while </w:t>
      </w:r>
      <w:r w:rsidR="003F5ABB">
        <w:rPr>
          <w:rFonts w:ascii="Arial" w:hAnsi="Arial" w:cs="Arial"/>
          <w:sz w:val="24"/>
          <w:szCs w:val="24"/>
        </w:rPr>
        <w:t xml:space="preserve">personality traits were not correlated with grade point average. </w:t>
      </w:r>
      <w:r w:rsidR="007644F0">
        <w:rPr>
          <w:rFonts w:ascii="Arial" w:hAnsi="Arial" w:cs="Arial"/>
          <w:sz w:val="24"/>
          <w:szCs w:val="24"/>
        </w:rPr>
        <w:t xml:space="preserve">However, research by Varela, Cater, and Michel (2012) has shown that personality, when measured by the big-five model, does appear to be correlated with success in online courses. </w:t>
      </w:r>
      <w:r w:rsidR="005C26FD">
        <w:rPr>
          <w:rFonts w:ascii="Arial" w:hAnsi="Arial" w:cs="Arial"/>
          <w:sz w:val="24"/>
          <w:szCs w:val="24"/>
        </w:rPr>
        <w:t xml:space="preserve">Despite this, </w:t>
      </w:r>
      <w:r w:rsidR="00835B31">
        <w:rPr>
          <w:rFonts w:ascii="Arial" w:hAnsi="Arial" w:cs="Arial"/>
          <w:sz w:val="24"/>
          <w:szCs w:val="24"/>
        </w:rPr>
        <w:t>personality does not appear to b</w:t>
      </w:r>
      <w:r w:rsidR="005C26FD">
        <w:rPr>
          <w:rFonts w:ascii="Arial" w:hAnsi="Arial" w:cs="Arial"/>
          <w:sz w:val="24"/>
          <w:szCs w:val="24"/>
        </w:rPr>
        <w:t xml:space="preserve">e a factor in online team </w:t>
      </w:r>
      <w:r w:rsidR="005C26FD">
        <w:rPr>
          <w:rFonts w:ascii="Arial" w:hAnsi="Arial" w:cs="Arial"/>
          <w:sz w:val="24"/>
          <w:szCs w:val="24"/>
        </w:rPr>
        <w:lastRenderedPageBreak/>
        <w:t>performance, according to research done by Olson et al</w:t>
      </w:r>
      <w:r w:rsidR="00A30FD7">
        <w:rPr>
          <w:rFonts w:ascii="Arial" w:hAnsi="Arial" w:cs="Arial"/>
          <w:sz w:val="24"/>
          <w:szCs w:val="24"/>
        </w:rPr>
        <w:t>.</w:t>
      </w:r>
      <w:r w:rsidR="005C26FD">
        <w:rPr>
          <w:rFonts w:ascii="Arial" w:hAnsi="Arial" w:cs="Arial"/>
          <w:sz w:val="24"/>
          <w:szCs w:val="24"/>
        </w:rPr>
        <w:t xml:space="preserve"> (2015). </w:t>
      </w:r>
      <w:proofErr w:type="spellStart"/>
      <w:r w:rsidR="005C26FD">
        <w:rPr>
          <w:rFonts w:ascii="Arial" w:hAnsi="Arial" w:cs="Arial"/>
          <w:sz w:val="24"/>
          <w:szCs w:val="24"/>
        </w:rPr>
        <w:t>Kear</w:t>
      </w:r>
      <w:proofErr w:type="spellEnd"/>
      <w:r w:rsidR="005C26FD">
        <w:rPr>
          <w:rFonts w:ascii="Arial" w:hAnsi="Arial" w:cs="Arial"/>
          <w:sz w:val="24"/>
          <w:szCs w:val="24"/>
        </w:rPr>
        <w:t xml:space="preserve">, </w:t>
      </w:r>
      <w:proofErr w:type="spellStart"/>
      <w:r w:rsidR="005C26FD">
        <w:rPr>
          <w:rFonts w:ascii="Arial" w:hAnsi="Arial" w:cs="Arial"/>
          <w:sz w:val="24"/>
          <w:szCs w:val="24"/>
        </w:rPr>
        <w:t>Cetwynd</w:t>
      </w:r>
      <w:proofErr w:type="spellEnd"/>
      <w:r w:rsidR="005C26FD">
        <w:rPr>
          <w:rFonts w:ascii="Arial" w:hAnsi="Arial" w:cs="Arial"/>
          <w:sz w:val="24"/>
          <w:szCs w:val="24"/>
        </w:rPr>
        <w:t xml:space="preserve">, and </w:t>
      </w:r>
      <w:proofErr w:type="spellStart"/>
      <w:r w:rsidR="005C26FD">
        <w:rPr>
          <w:rFonts w:ascii="Arial" w:hAnsi="Arial" w:cs="Arial"/>
          <w:sz w:val="24"/>
          <w:szCs w:val="24"/>
        </w:rPr>
        <w:t>Jefferis</w:t>
      </w:r>
      <w:proofErr w:type="spellEnd"/>
      <w:r w:rsidR="005C26FD">
        <w:rPr>
          <w:rFonts w:ascii="Arial" w:hAnsi="Arial" w:cs="Arial"/>
          <w:sz w:val="24"/>
          <w:szCs w:val="24"/>
        </w:rPr>
        <w:t xml:space="preserve"> (2014) found that communication is an important aspect of online le</w:t>
      </w:r>
      <w:r w:rsidR="00835B31">
        <w:rPr>
          <w:rFonts w:ascii="Arial" w:hAnsi="Arial" w:cs="Arial"/>
          <w:sz w:val="24"/>
          <w:szCs w:val="24"/>
        </w:rPr>
        <w:t>arning that is often overlooked</w:t>
      </w:r>
      <w:r w:rsidR="005C26FD">
        <w:rPr>
          <w:rFonts w:ascii="Arial" w:hAnsi="Arial" w:cs="Arial"/>
          <w:sz w:val="24"/>
          <w:szCs w:val="24"/>
        </w:rPr>
        <w:t xml:space="preserve"> and suggested that online profiles are created to </w:t>
      </w:r>
      <w:r w:rsidR="00A30FD7">
        <w:rPr>
          <w:rFonts w:ascii="Arial" w:hAnsi="Arial" w:cs="Arial"/>
          <w:sz w:val="24"/>
          <w:szCs w:val="24"/>
        </w:rPr>
        <w:t>establish</w:t>
      </w:r>
      <w:r w:rsidR="005C26FD">
        <w:rPr>
          <w:rFonts w:ascii="Arial" w:hAnsi="Arial" w:cs="Arial"/>
          <w:sz w:val="24"/>
          <w:szCs w:val="24"/>
        </w:rPr>
        <w:t xml:space="preserve"> a </w:t>
      </w:r>
      <w:r w:rsidR="00A30FD7">
        <w:rPr>
          <w:rFonts w:ascii="Arial" w:hAnsi="Arial" w:cs="Arial"/>
          <w:sz w:val="24"/>
          <w:szCs w:val="24"/>
        </w:rPr>
        <w:t>greater</w:t>
      </w:r>
      <w:r w:rsidR="005C26FD">
        <w:rPr>
          <w:rFonts w:ascii="Arial" w:hAnsi="Arial" w:cs="Arial"/>
          <w:sz w:val="24"/>
          <w:szCs w:val="24"/>
        </w:rPr>
        <w:t xml:space="preserve"> social learning environment.</w:t>
      </w:r>
      <w:r w:rsidR="00DC0E20">
        <w:rPr>
          <w:rFonts w:ascii="Arial" w:hAnsi="Arial" w:cs="Arial"/>
          <w:sz w:val="24"/>
          <w:szCs w:val="24"/>
        </w:rPr>
        <w:t xml:space="preserve"> This claim supports the research done by </w:t>
      </w:r>
      <w:proofErr w:type="spellStart"/>
      <w:r w:rsidR="00DC0E20">
        <w:rPr>
          <w:rFonts w:ascii="Arial" w:hAnsi="Arial" w:cs="Arial"/>
          <w:sz w:val="24"/>
          <w:szCs w:val="24"/>
        </w:rPr>
        <w:t>Bulu</w:t>
      </w:r>
      <w:proofErr w:type="spellEnd"/>
      <w:r w:rsidR="00DC0E20">
        <w:rPr>
          <w:rFonts w:ascii="Arial" w:hAnsi="Arial" w:cs="Arial"/>
          <w:sz w:val="24"/>
          <w:szCs w:val="24"/>
        </w:rPr>
        <w:t xml:space="preserve"> and </w:t>
      </w:r>
      <w:proofErr w:type="spellStart"/>
      <w:r w:rsidR="00DC0E20">
        <w:rPr>
          <w:rFonts w:ascii="Arial" w:hAnsi="Arial" w:cs="Arial"/>
          <w:sz w:val="24"/>
          <w:szCs w:val="24"/>
        </w:rPr>
        <w:t>Yildirim</w:t>
      </w:r>
      <w:proofErr w:type="spellEnd"/>
      <w:r w:rsidR="00DC0E20">
        <w:rPr>
          <w:rFonts w:ascii="Arial" w:hAnsi="Arial" w:cs="Arial"/>
          <w:sz w:val="24"/>
          <w:szCs w:val="24"/>
        </w:rPr>
        <w:t xml:space="preserve"> (2008), </w:t>
      </w:r>
      <w:r w:rsidR="00835B31">
        <w:rPr>
          <w:rFonts w:ascii="Arial" w:hAnsi="Arial" w:cs="Arial"/>
          <w:sz w:val="24"/>
          <w:szCs w:val="24"/>
        </w:rPr>
        <w:t>which</w:t>
      </w:r>
      <w:r w:rsidR="00DC0E20">
        <w:rPr>
          <w:rFonts w:ascii="Arial" w:hAnsi="Arial" w:cs="Arial"/>
          <w:sz w:val="24"/>
          <w:szCs w:val="24"/>
        </w:rPr>
        <w:t xml:space="preserve"> found that </w:t>
      </w:r>
      <w:r w:rsidR="008B5B85">
        <w:rPr>
          <w:rFonts w:ascii="Arial" w:hAnsi="Arial" w:cs="Arial"/>
          <w:sz w:val="24"/>
          <w:szCs w:val="24"/>
        </w:rPr>
        <w:t>personality may not be the critical factor in o</w:t>
      </w:r>
      <w:r w:rsidR="00835B31">
        <w:rPr>
          <w:rFonts w:ascii="Arial" w:hAnsi="Arial" w:cs="Arial"/>
          <w:sz w:val="24"/>
          <w:szCs w:val="24"/>
        </w:rPr>
        <w:t>nline team dynamics, but instead</w:t>
      </w:r>
      <w:r w:rsidR="008B5B85">
        <w:rPr>
          <w:rFonts w:ascii="Arial" w:hAnsi="Arial" w:cs="Arial"/>
          <w:sz w:val="24"/>
          <w:szCs w:val="24"/>
        </w:rPr>
        <w:t xml:space="preserve"> the trust levels of individuals within a</w:t>
      </w:r>
      <w:r w:rsidR="00835B31">
        <w:rPr>
          <w:rFonts w:ascii="Arial" w:hAnsi="Arial" w:cs="Arial"/>
          <w:sz w:val="24"/>
          <w:szCs w:val="24"/>
        </w:rPr>
        <w:t xml:space="preserve"> team half way into the study</w:t>
      </w:r>
      <w:r w:rsidR="008B5B85">
        <w:rPr>
          <w:rFonts w:ascii="Arial" w:hAnsi="Arial" w:cs="Arial"/>
          <w:sz w:val="24"/>
          <w:szCs w:val="24"/>
        </w:rPr>
        <w:t>.</w:t>
      </w:r>
      <w:r w:rsidR="005C26FD">
        <w:rPr>
          <w:rFonts w:ascii="Arial" w:hAnsi="Arial" w:cs="Arial"/>
          <w:sz w:val="24"/>
          <w:szCs w:val="24"/>
        </w:rPr>
        <w:t xml:space="preserve"> </w:t>
      </w:r>
      <w:r w:rsidR="00DC0E20">
        <w:rPr>
          <w:rFonts w:ascii="Arial" w:hAnsi="Arial" w:cs="Arial"/>
          <w:sz w:val="24"/>
          <w:szCs w:val="24"/>
        </w:rPr>
        <w:t xml:space="preserve">Furthermore, </w:t>
      </w:r>
      <w:proofErr w:type="spellStart"/>
      <w:r w:rsidR="00DC0E20">
        <w:rPr>
          <w:rFonts w:ascii="Arial" w:hAnsi="Arial" w:cs="Arial"/>
          <w:sz w:val="24"/>
          <w:szCs w:val="24"/>
        </w:rPr>
        <w:t>Solimeno</w:t>
      </w:r>
      <w:proofErr w:type="spellEnd"/>
      <w:r w:rsidR="00DC0E20">
        <w:rPr>
          <w:rFonts w:ascii="Arial" w:hAnsi="Arial" w:cs="Arial"/>
          <w:sz w:val="24"/>
          <w:szCs w:val="24"/>
        </w:rPr>
        <w:t xml:space="preserve"> et al. (2008), found that personality may play </w:t>
      </w:r>
      <w:r w:rsidR="00A30FD7">
        <w:rPr>
          <w:rFonts w:ascii="Arial" w:hAnsi="Arial" w:cs="Arial"/>
          <w:sz w:val="24"/>
          <w:szCs w:val="24"/>
        </w:rPr>
        <w:t xml:space="preserve">a </w:t>
      </w:r>
      <w:r w:rsidR="00DC0E20">
        <w:rPr>
          <w:rFonts w:ascii="Arial" w:hAnsi="Arial" w:cs="Arial"/>
          <w:sz w:val="24"/>
          <w:szCs w:val="24"/>
        </w:rPr>
        <w:t xml:space="preserve">role in student learning when compared to the instructor’s characteristics, making online sections potentially </w:t>
      </w:r>
      <w:r w:rsidR="00A30FD7">
        <w:rPr>
          <w:rFonts w:ascii="Arial" w:hAnsi="Arial" w:cs="Arial"/>
          <w:sz w:val="24"/>
          <w:szCs w:val="24"/>
        </w:rPr>
        <w:t>an advantage</w:t>
      </w:r>
      <w:r w:rsidR="00DC0E20">
        <w:rPr>
          <w:rFonts w:ascii="Arial" w:hAnsi="Arial" w:cs="Arial"/>
          <w:sz w:val="24"/>
          <w:szCs w:val="24"/>
        </w:rPr>
        <w:t xml:space="preserve"> to some over others. To further this point, </w:t>
      </w:r>
      <w:proofErr w:type="spellStart"/>
      <w:r w:rsidR="00DC0E20">
        <w:rPr>
          <w:rFonts w:ascii="Arial" w:hAnsi="Arial" w:cs="Arial"/>
          <w:sz w:val="24"/>
          <w:szCs w:val="24"/>
        </w:rPr>
        <w:t>Rovai</w:t>
      </w:r>
      <w:proofErr w:type="spellEnd"/>
      <w:r w:rsidR="00DC0E20">
        <w:rPr>
          <w:rFonts w:ascii="Arial" w:hAnsi="Arial" w:cs="Arial"/>
          <w:sz w:val="24"/>
          <w:szCs w:val="24"/>
        </w:rPr>
        <w:t xml:space="preserve"> and Grooms (2004) also performed a study on personality and online education, only to find that the results indicated no preference for personality. Rather, they suggested that the course content must be appealing to the students (</w:t>
      </w:r>
      <w:proofErr w:type="spellStart"/>
      <w:r w:rsidR="00DC0E20">
        <w:rPr>
          <w:rFonts w:ascii="Arial" w:hAnsi="Arial" w:cs="Arial"/>
          <w:sz w:val="24"/>
          <w:szCs w:val="24"/>
        </w:rPr>
        <w:t>Rovai</w:t>
      </w:r>
      <w:proofErr w:type="spellEnd"/>
      <w:r w:rsidR="00DC0E20">
        <w:rPr>
          <w:rFonts w:ascii="Arial" w:hAnsi="Arial" w:cs="Arial"/>
          <w:sz w:val="24"/>
          <w:szCs w:val="24"/>
        </w:rPr>
        <w:t xml:space="preserve"> &amp; Grooms, 2004).</w:t>
      </w:r>
      <w:r w:rsidR="00470C17" w:rsidRPr="00470C17">
        <w:rPr>
          <w:rFonts w:ascii="Arial" w:hAnsi="Arial" w:cs="Arial"/>
          <w:sz w:val="24"/>
          <w:szCs w:val="24"/>
        </w:rPr>
        <w:t xml:space="preserve"> </w:t>
      </w:r>
      <w:r w:rsidR="00470C17">
        <w:rPr>
          <w:rFonts w:ascii="Arial" w:hAnsi="Arial" w:cs="Arial"/>
          <w:sz w:val="24"/>
          <w:szCs w:val="24"/>
        </w:rPr>
        <w:t xml:space="preserve">Perhaps one approach to making research interesting, is to have the students experience it. Research by </w:t>
      </w:r>
      <w:proofErr w:type="spellStart"/>
      <w:r w:rsidR="00470C17">
        <w:rPr>
          <w:rFonts w:ascii="Arial" w:hAnsi="Arial" w:cs="Arial"/>
          <w:sz w:val="24"/>
          <w:szCs w:val="24"/>
        </w:rPr>
        <w:t>Lefever</w:t>
      </w:r>
      <w:proofErr w:type="spellEnd"/>
      <w:r w:rsidR="00470C17">
        <w:rPr>
          <w:rFonts w:ascii="Arial" w:hAnsi="Arial" w:cs="Arial"/>
          <w:sz w:val="24"/>
          <w:szCs w:val="24"/>
        </w:rPr>
        <w:t xml:space="preserve">, Dal, and </w:t>
      </w:r>
      <w:proofErr w:type="spellStart"/>
      <w:r w:rsidR="00470C17">
        <w:rPr>
          <w:rFonts w:ascii="Arial" w:hAnsi="Arial" w:cs="Arial"/>
          <w:sz w:val="24"/>
          <w:szCs w:val="24"/>
        </w:rPr>
        <w:t>Matthiasdottir</w:t>
      </w:r>
      <w:proofErr w:type="spellEnd"/>
      <w:r w:rsidR="00470C17">
        <w:rPr>
          <w:rFonts w:ascii="Arial" w:hAnsi="Arial" w:cs="Arial"/>
          <w:sz w:val="24"/>
          <w:szCs w:val="24"/>
        </w:rPr>
        <w:t xml:space="preserve"> (2007) indicated that careful consideration must be used when attempting to collect data by sending out an email for a survey completion. Their ultimate solution is to provide an incentive when possible (</w:t>
      </w:r>
      <w:proofErr w:type="spellStart"/>
      <w:r w:rsidR="00470C17">
        <w:rPr>
          <w:rFonts w:ascii="Arial" w:hAnsi="Arial" w:cs="Arial"/>
          <w:sz w:val="24"/>
          <w:szCs w:val="24"/>
        </w:rPr>
        <w:t>Lefever</w:t>
      </w:r>
      <w:proofErr w:type="spellEnd"/>
      <w:r w:rsidR="00470C17">
        <w:rPr>
          <w:rFonts w:ascii="Arial" w:hAnsi="Arial" w:cs="Arial"/>
          <w:sz w:val="24"/>
          <w:szCs w:val="24"/>
        </w:rPr>
        <w:t xml:space="preserve">, Dal, &amp; </w:t>
      </w:r>
      <w:proofErr w:type="spellStart"/>
      <w:r w:rsidR="00470C17">
        <w:rPr>
          <w:rFonts w:ascii="Arial" w:hAnsi="Arial" w:cs="Arial"/>
          <w:sz w:val="24"/>
          <w:szCs w:val="24"/>
        </w:rPr>
        <w:t>Mattchiasdottir</w:t>
      </w:r>
      <w:proofErr w:type="spellEnd"/>
      <w:r w:rsidR="00470C17">
        <w:rPr>
          <w:rFonts w:ascii="Arial" w:hAnsi="Arial" w:cs="Arial"/>
          <w:sz w:val="24"/>
          <w:szCs w:val="24"/>
        </w:rPr>
        <w:t xml:space="preserve">, 2007). </w:t>
      </w:r>
    </w:p>
    <w:p w14:paraId="0E46B7EB" w14:textId="77777777" w:rsidR="00440A98" w:rsidRPr="006232EC" w:rsidRDefault="00440A98" w:rsidP="00440A98">
      <w:pPr>
        <w:spacing w:line="480" w:lineRule="auto"/>
        <w:jc w:val="center"/>
        <w:rPr>
          <w:rFonts w:ascii="Arial" w:hAnsi="Arial" w:cs="Arial"/>
          <w:b/>
          <w:sz w:val="24"/>
          <w:szCs w:val="24"/>
        </w:rPr>
      </w:pPr>
      <w:r w:rsidRPr="006232EC">
        <w:rPr>
          <w:rFonts w:ascii="Arial" w:hAnsi="Arial" w:cs="Arial"/>
          <w:b/>
          <w:sz w:val="24"/>
          <w:szCs w:val="24"/>
        </w:rPr>
        <w:t>Method</w:t>
      </w:r>
    </w:p>
    <w:p w14:paraId="4A0A5849" w14:textId="77777777" w:rsidR="00440A98" w:rsidRPr="006232EC" w:rsidRDefault="00440A98" w:rsidP="00440A98">
      <w:pPr>
        <w:spacing w:line="480" w:lineRule="auto"/>
        <w:rPr>
          <w:rFonts w:ascii="Arial" w:hAnsi="Arial" w:cs="Arial"/>
          <w:b/>
          <w:sz w:val="24"/>
          <w:szCs w:val="24"/>
        </w:rPr>
      </w:pPr>
      <w:r w:rsidRPr="006232EC">
        <w:rPr>
          <w:rFonts w:ascii="Arial" w:hAnsi="Arial" w:cs="Arial"/>
          <w:b/>
          <w:sz w:val="24"/>
          <w:szCs w:val="24"/>
        </w:rPr>
        <w:t>Participants</w:t>
      </w:r>
    </w:p>
    <w:p w14:paraId="09E9BEEA" w14:textId="5635F54D" w:rsidR="00440A98" w:rsidRPr="006232EC" w:rsidRDefault="00440A98" w:rsidP="00440A98">
      <w:pPr>
        <w:spacing w:line="480" w:lineRule="auto"/>
        <w:rPr>
          <w:rFonts w:ascii="Arial" w:hAnsi="Arial" w:cs="Arial"/>
          <w:sz w:val="24"/>
          <w:szCs w:val="24"/>
        </w:rPr>
      </w:pPr>
      <w:r w:rsidRPr="006232EC">
        <w:rPr>
          <w:rFonts w:ascii="Arial" w:hAnsi="Arial" w:cs="Arial"/>
          <w:sz w:val="24"/>
          <w:szCs w:val="24"/>
        </w:rPr>
        <w:tab/>
        <w:t xml:space="preserve">The sample participants for this study will be approximately 216 students (based off of current enrollment) from the University of Central Florida in the United States of America. Of these 216 students, it is estimated that 135 students would be female and 81 students would be male given one section’s current enrollment of 15 females and 9 </w:t>
      </w:r>
      <w:r w:rsidRPr="006232EC">
        <w:rPr>
          <w:rFonts w:ascii="Arial" w:hAnsi="Arial" w:cs="Arial"/>
          <w:sz w:val="24"/>
          <w:szCs w:val="24"/>
        </w:rPr>
        <w:lastRenderedPageBreak/>
        <w:t>males, with three sections a semester for three semesters. The target population is graduate students in education enrolled in an online graduate level research course in the United States of America. The accessible population for this study will be graduate students enrolled in the master’s level research classes in the College of Education Development and Human Performance (CEDHP) at the University of Central Florida. The participants’ are adults over the age of 18 with the average age range yet to be determined, and therefore will not require parental consent. The participants’ grade levels are a variable of interest to be determined, and their ethnicity is to be recorded in the study.</w:t>
      </w:r>
    </w:p>
    <w:p w14:paraId="674DDB0A" w14:textId="77777777" w:rsidR="00440A98" w:rsidRPr="006232EC" w:rsidRDefault="00440A98" w:rsidP="00440A98">
      <w:pPr>
        <w:spacing w:line="480" w:lineRule="auto"/>
        <w:rPr>
          <w:rFonts w:ascii="Arial" w:hAnsi="Arial" w:cs="Arial"/>
          <w:b/>
          <w:sz w:val="24"/>
          <w:szCs w:val="24"/>
        </w:rPr>
      </w:pPr>
      <w:r w:rsidRPr="006232EC">
        <w:rPr>
          <w:rFonts w:ascii="Arial" w:hAnsi="Arial" w:cs="Arial"/>
          <w:sz w:val="24"/>
          <w:szCs w:val="24"/>
        </w:rPr>
        <w:tab/>
        <w:t xml:space="preserve">An attempt will be made to send the survey to all students in the master’s level graduate research courses in the CEDHP at the University of Central Florida. </w:t>
      </w:r>
    </w:p>
    <w:p w14:paraId="30D90C24" w14:textId="77777777" w:rsidR="00440A98" w:rsidRPr="006232EC" w:rsidRDefault="00440A98" w:rsidP="00440A98">
      <w:pPr>
        <w:spacing w:line="480" w:lineRule="auto"/>
        <w:rPr>
          <w:rFonts w:ascii="Arial" w:hAnsi="Arial" w:cs="Arial"/>
          <w:b/>
          <w:sz w:val="24"/>
          <w:szCs w:val="24"/>
        </w:rPr>
      </w:pPr>
      <w:r w:rsidRPr="006232EC">
        <w:rPr>
          <w:rFonts w:ascii="Arial" w:hAnsi="Arial" w:cs="Arial"/>
          <w:b/>
          <w:sz w:val="24"/>
          <w:szCs w:val="24"/>
        </w:rPr>
        <w:t>Model</w:t>
      </w:r>
    </w:p>
    <w:p w14:paraId="11B37E13" w14:textId="77777777" w:rsidR="00440A98" w:rsidRPr="006232EC" w:rsidRDefault="00440A98" w:rsidP="00440A98">
      <w:pPr>
        <w:spacing w:line="480" w:lineRule="auto"/>
        <w:rPr>
          <w:rFonts w:ascii="Arial" w:hAnsi="Arial" w:cs="Arial"/>
          <w:sz w:val="24"/>
          <w:szCs w:val="24"/>
        </w:rPr>
      </w:pPr>
      <w:r w:rsidRPr="006232EC">
        <w:rPr>
          <w:rFonts w:ascii="Arial" w:hAnsi="Arial" w:cs="Arial"/>
          <w:b/>
          <w:sz w:val="24"/>
          <w:szCs w:val="24"/>
        </w:rPr>
        <w:tab/>
      </w:r>
      <w:r w:rsidRPr="006232EC">
        <w:rPr>
          <w:rFonts w:ascii="Arial" w:hAnsi="Arial" w:cs="Arial"/>
          <w:sz w:val="24"/>
          <w:szCs w:val="24"/>
        </w:rPr>
        <w:t xml:space="preserve">This will be a quantitative study using a correlation design to investigate the implications of personality traits, undergraduate and graduate major, and research experience in regards to the end of course grade in a graduate level research course.  </w:t>
      </w:r>
    </w:p>
    <w:p w14:paraId="2DF84CD6" w14:textId="77777777" w:rsidR="00440A98" w:rsidRPr="006232EC" w:rsidRDefault="00440A98" w:rsidP="00440A98">
      <w:pPr>
        <w:spacing w:line="480" w:lineRule="auto"/>
        <w:rPr>
          <w:rFonts w:ascii="Arial" w:hAnsi="Arial" w:cs="Arial"/>
          <w:b/>
          <w:sz w:val="24"/>
          <w:szCs w:val="24"/>
        </w:rPr>
      </w:pPr>
      <w:r w:rsidRPr="006232EC">
        <w:rPr>
          <w:rFonts w:ascii="Arial" w:hAnsi="Arial" w:cs="Arial"/>
          <w:b/>
          <w:sz w:val="24"/>
          <w:szCs w:val="24"/>
        </w:rPr>
        <w:t>Procedure</w:t>
      </w:r>
    </w:p>
    <w:p w14:paraId="29A86E7B" w14:textId="2AE04F15" w:rsidR="00440A98" w:rsidRPr="006232EC" w:rsidRDefault="00440A98" w:rsidP="00440A98">
      <w:pPr>
        <w:spacing w:line="480" w:lineRule="auto"/>
        <w:rPr>
          <w:rFonts w:ascii="Arial" w:hAnsi="Arial" w:cs="Arial"/>
          <w:sz w:val="24"/>
          <w:szCs w:val="24"/>
        </w:rPr>
      </w:pPr>
      <w:r w:rsidRPr="006232EC">
        <w:rPr>
          <w:rFonts w:ascii="Arial" w:hAnsi="Arial" w:cs="Arial"/>
          <w:sz w:val="24"/>
          <w:szCs w:val="24"/>
        </w:rPr>
        <w:tab/>
        <w:t xml:space="preserve">Permission to conduct this study with the accessible population will first be granted by the instructor of the online sections of the Fundamentals of Graduate Research in Education at the University of Central Florida, Dr. </w:t>
      </w:r>
      <w:proofErr w:type="spellStart"/>
      <w:r w:rsidRPr="006232EC">
        <w:rPr>
          <w:rFonts w:ascii="Arial" w:hAnsi="Arial" w:cs="Arial"/>
          <w:sz w:val="24"/>
          <w:szCs w:val="24"/>
        </w:rPr>
        <w:t>Lihua</w:t>
      </w:r>
      <w:proofErr w:type="spellEnd"/>
      <w:r w:rsidRPr="006232EC">
        <w:rPr>
          <w:rFonts w:ascii="Arial" w:hAnsi="Arial" w:cs="Arial"/>
          <w:sz w:val="24"/>
          <w:szCs w:val="24"/>
        </w:rPr>
        <w:t xml:space="preserve"> Xu. Once official permission and agreeance has been confirmed by Dr. </w:t>
      </w:r>
      <w:proofErr w:type="spellStart"/>
      <w:r w:rsidRPr="006232EC">
        <w:rPr>
          <w:rFonts w:ascii="Arial" w:hAnsi="Arial" w:cs="Arial"/>
          <w:sz w:val="24"/>
          <w:szCs w:val="24"/>
        </w:rPr>
        <w:t>Lihua</w:t>
      </w:r>
      <w:proofErr w:type="spellEnd"/>
      <w:r w:rsidRPr="006232EC">
        <w:rPr>
          <w:rFonts w:ascii="Arial" w:hAnsi="Arial" w:cs="Arial"/>
          <w:sz w:val="24"/>
          <w:szCs w:val="24"/>
        </w:rPr>
        <w:t xml:space="preserve"> Xu -- which is expected to take approximately two weeks -- the intents of the study along with all materials, including the survey, will be submitted to the Institutional Review Board at the University </w:t>
      </w:r>
      <w:r w:rsidRPr="006232EC">
        <w:rPr>
          <w:rFonts w:ascii="Arial" w:hAnsi="Arial" w:cs="Arial"/>
          <w:sz w:val="24"/>
          <w:szCs w:val="24"/>
        </w:rPr>
        <w:lastRenderedPageBreak/>
        <w:t xml:space="preserve">of Central Florida. The review and approval should take no more than a month given proper completion of the proposal. </w:t>
      </w:r>
      <w:r w:rsidR="00C41A60">
        <w:rPr>
          <w:rFonts w:ascii="Arial" w:hAnsi="Arial" w:cs="Arial"/>
          <w:sz w:val="24"/>
          <w:szCs w:val="24"/>
        </w:rPr>
        <w:t>Once the Institutional Review Board has approved the study and after the final grades have been posted, the University of Central Florida online graduate research course</w:t>
      </w:r>
      <w:r w:rsidR="00EB7B31">
        <w:rPr>
          <w:rFonts w:ascii="Arial" w:hAnsi="Arial" w:cs="Arial"/>
          <w:sz w:val="24"/>
          <w:szCs w:val="24"/>
        </w:rPr>
        <w:t>s</w:t>
      </w:r>
      <w:r w:rsidR="00C41A60">
        <w:rPr>
          <w:rFonts w:ascii="Arial" w:hAnsi="Arial" w:cs="Arial"/>
          <w:sz w:val="24"/>
          <w:szCs w:val="24"/>
        </w:rPr>
        <w:t xml:space="preserve"> will implement the study.</w:t>
      </w:r>
    </w:p>
    <w:p w14:paraId="3DA33C20" w14:textId="21BC01E7" w:rsidR="00440A98" w:rsidRPr="006232EC" w:rsidRDefault="00440A98" w:rsidP="00440A98">
      <w:pPr>
        <w:spacing w:line="480" w:lineRule="auto"/>
        <w:rPr>
          <w:rFonts w:ascii="Arial" w:hAnsi="Arial" w:cs="Arial"/>
          <w:sz w:val="24"/>
          <w:szCs w:val="24"/>
        </w:rPr>
      </w:pPr>
      <w:r w:rsidRPr="006232EC">
        <w:rPr>
          <w:rFonts w:ascii="Arial" w:hAnsi="Arial" w:cs="Arial"/>
          <w:sz w:val="24"/>
          <w:szCs w:val="24"/>
        </w:rPr>
        <w:tab/>
        <w:t>Since none of these students will be under the age of 18 years old, no parental permission will be required. This study will not be looking at groups; it will be looking at a consensus of the accessible population. Confidentiality will be maintained by not recording any personally identifiable information. This survey will be admini</w:t>
      </w:r>
      <w:r w:rsidR="003D7819">
        <w:rPr>
          <w:rFonts w:ascii="Arial" w:hAnsi="Arial" w:cs="Arial"/>
          <w:sz w:val="24"/>
          <w:szCs w:val="24"/>
        </w:rPr>
        <w:t xml:space="preserve">stered by way of a mass email </w:t>
      </w:r>
      <w:r w:rsidRPr="006232EC">
        <w:rPr>
          <w:rFonts w:ascii="Arial" w:hAnsi="Arial" w:cs="Arial"/>
          <w:sz w:val="24"/>
          <w:szCs w:val="24"/>
        </w:rPr>
        <w:t>from the professor</w:t>
      </w:r>
      <w:r w:rsidR="003D7819">
        <w:rPr>
          <w:rFonts w:ascii="Arial" w:hAnsi="Arial" w:cs="Arial"/>
          <w:sz w:val="24"/>
          <w:szCs w:val="24"/>
        </w:rPr>
        <w:t>,</w:t>
      </w:r>
      <w:r w:rsidRPr="006232EC">
        <w:rPr>
          <w:rFonts w:ascii="Arial" w:hAnsi="Arial" w:cs="Arial"/>
          <w:sz w:val="24"/>
          <w:szCs w:val="24"/>
        </w:rPr>
        <w:t xml:space="preserve"> Dr. </w:t>
      </w:r>
      <w:proofErr w:type="spellStart"/>
      <w:r w:rsidRPr="006232EC">
        <w:rPr>
          <w:rFonts w:ascii="Arial" w:hAnsi="Arial" w:cs="Arial"/>
          <w:sz w:val="24"/>
          <w:szCs w:val="24"/>
        </w:rPr>
        <w:t>Lihua</w:t>
      </w:r>
      <w:proofErr w:type="spellEnd"/>
      <w:r w:rsidRPr="006232EC">
        <w:rPr>
          <w:rFonts w:ascii="Arial" w:hAnsi="Arial" w:cs="Arial"/>
          <w:sz w:val="24"/>
          <w:szCs w:val="24"/>
        </w:rPr>
        <w:t xml:space="preserve"> Xu</w:t>
      </w:r>
      <w:r w:rsidR="003D7819">
        <w:rPr>
          <w:rFonts w:ascii="Arial" w:hAnsi="Arial" w:cs="Arial"/>
          <w:sz w:val="24"/>
          <w:szCs w:val="24"/>
        </w:rPr>
        <w:t>,</w:t>
      </w:r>
      <w:r w:rsidRPr="006232EC">
        <w:rPr>
          <w:rFonts w:ascii="Arial" w:hAnsi="Arial" w:cs="Arial"/>
          <w:sz w:val="24"/>
          <w:szCs w:val="24"/>
        </w:rPr>
        <w:t xml:space="preserve"> to the accessible population, containing a request for completion of the survey with a provided link. This email will attempt to ensure a </w:t>
      </w:r>
      <w:r w:rsidR="003D7819">
        <w:rPr>
          <w:rFonts w:ascii="Arial" w:hAnsi="Arial" w:cs="Arial"/>
          <w:sz w:val="24"/>
          <w:szCs w:val="24"/>
        </w:rPr>
        <w:t>survey-</w:t>
      </w:r>
      <w:r w:rsidRPr="006232EC">
        <w:rPr>
          <w:rFonts w:ascii="Arial" w:hAnsi="Arial" w:cs="Arial"/>
          <w:sz w:val="24"/>
          <w:szCs w:val="24"/>
        </w:rPr>
        <w:t>response rate above 60 percent</w:t>
      </w:r>
      <w:r w:rsidR="003D7819">
        <w:rPr>
          <w:rFonts w:ascii="Arial" w:hAnsi="Arial" w:cs="Arial"/>
          <w:sz w:val="24"/>
          <w:szCs w:val="24"/>
        </w:rPr>
        <w:t>.  This will be achieved</w:t>
      </w:r>
      <w:r w:rsidRPr="006232EC">
        <w:rPr>
          <w:rFonts w:ascii="Arial" w:hAnsi="Arial" w:cs="Arial"/>
          <w:sz w:val="24"/>
          <w:szCs w:val="24"/>
        </w:rPr>
        <w:t xml:space="preserve"> by encouraging students</w:t>
      </w:r>
      <w:r w:rsidR="003D7819">
        <w:rPr>
          <w:rFonts w:ascii="Arial" w:hAnsi="Arial" w:cs="Arial"/>
          <w:sz w:val="24"/>
          <w:szCs w:val="24"/>
        </w:rPr>
        <w:t xml:space="preserve"> in the email</w:t>
      </w:r>
      <w:r w:rsidRPr="006232EC">
        <w:rPr>
          <w:rFonts w:ascii="Arial" w:hAnsi="Arial" w:cs="Arial"/>
          <w:sz w:val="24"/>
          <w:szCs w:val="24"/>
        </w:rPr>
        <w:t xml:space="preserve"> to affirm their understanding of research methods by participating in research designed by a former student of the class. The link will take participants to the survey at the University of Central Florida’s </w:t>
      </w:r>
      <w:proofErr w:type="spellStart"/>
      <w:r w:rsidRPr="006232EC">
        <w:rPr>
          <w:rFonts w:ascii="Arial" w:hAnsi="Arial" w:cs="Arial"/>
          <w:sz w:val="24"/>
          <w:szCs w:val="24"/>
        </w:rPr>
        <w:t>Qualtrics</w:t>
      </w:r>
      <w:proofErr w:type="spellEnd"/>
      <w:r w:rsidRPr="006232EC">
        <w:rPr>
          <w:rFonts w:ascii="Arial" w:hAnsi="Arial" w:cs="Arial"/>
          <w:sz w:val="24"/>
          <w:szCs w:val="24"/>
        </w:rPr>
        <w:t xml:space="preserve"> website. The survey is expected to take participants no more than five minutes to complete, and will be adver</w:t>
      </w:r>
      <w:r w:rsidR="003D7819">
        <w:rPr>
          <w:rFonts w:ascii="Arial" w:hAnsi="Arial" w:cs="Arial"/>
          <w:sz w:val="24"/>
          <w:szCs w:val="24"/>
        </w:rPr>
        <w:t>tised as such in the email</w:t>
      </w:r>
      <w:r w:rsidRPr="006232EC">
        <w:rPr>
          <w:rFonts w:ascii="Arial" w:hAnsi="Arial" w:cs="Arial"/>
          <w:sz w:val="24"/>
          <w:szCs w:val="24"/>
        </w:rPr>
        <w:t xml:space="preserve">. </w:t>
      </w:r>
    </w:p>
    <w:p w14:paraId="3A46707E" w14:textId="5195701B" w:rsidR="00440A98" w:rsidRPr="006232EC" w:rsidRDefault="00440A98" w:rsidP="00440A98">
      <w:pPr>
        <w:spacing w:line="480" w:lineRule="auto"/>
        <w:rPr>
          <w:rFonts w:ascii="Arial" w:hAnsi="Arial" w:cs="Arial"/>
          <w:sz w:val="24"/>
          <w:szCs w:val="24"/>
        </w:rPr>
      </w:pPr>
      <w:r w:rsidRPr="006232EC">
        <w:rPr>
          <w:rFonts w:ascii="Arial" w:hAnsi="Arial" w:cs="Arial"/>
          <w:sz w:val="24"/>
          <w:szCs w:val="24"/>
        </w:rPr>
        <w:tab/>
        <w:t xml:space="preserve">The university is expected to gain potentially valuable data on the factors that may contribute to student success in the specified course. Once the university has that information, it can be used to redesign </w:t>
      </w:r>
      <w:r w:rsidR="003D7819">
        <w:rPr>
          <w:rFonts w:ascii="Arial" w:hAnsi="Arial" w:cs="Arial"/>
          <w:sz w:val="24"/>
          <w:szCs w:val="24"/>
        </w:rPr>
        <w:t xml:space="preserve">the course curriculum, </w:t>
      </w:r>
      <w:r w:rsidRPr="006232EC">
        <w:rPr>
          <w:rFonts w:ascii="Arial" w:hAnsi="Arial" w:cs="Arial"/>
          <w:sz w:val="24"/>
          <w:szCs w:val="24"/>
        </w:rPr>
        <w:t xml:space="preserve">along with the investigation of suggested prerequisites and comprehensive knowledge for taking the course. </w:t>
      </w:r>
    </w:p>
    <w:p w14:paraId="67C6EAE2" w14:textId="77777777" w:rsidR="003D7819" w:rsidRDefault="003D7819" w:rsidP="00440A98">
      <w:pPr>
        <w:spacing w:line="480" w:lineRule="auto"/>
        <w:rPr>
          <w:rFonts w:ascii="Arial" w:hAnsi="Arial" w:cs="Arial"/>
          <w:b/>
          <w:sz w:val="24"/>
          <w:szCs w:val="24"/>
        </w:rPr>
      </w:pPr>
    </w:p>
    <w:p w14:paraId="3B565596" w14:textId="77777777" w:rsidR="00440A98" w:rsidRPr="006232EC" w:rsidRDefault="00440A98" w:rsidP="00440A98">
      <w:pPr>
        <w:spacing w:line="480" w:lineRule="auto"/>
        <w:rPr>
          <w:rFonts w:ascii="Arial" w:hAnsi="Arial" w:cs="Arial"/>
          <w:b/>
          <w:sz w:val="24"/>
          <w:szCs w:val="24"/>
        </w:rPr>
      </w:pPr>
      <w:r w:rsidRPr="006232EC">
        <w:rPr>
          <w:rFonts w:ascii="Arial" w:hAnsi="Arial" w:cs="Arial"/>
          <w:b/>
          <w:sz w:val="24"/>
          <w:szCs w:val="24"/>
        </w:rPr>
        <w:lastRenderedPageBreak/>
        <w:t>Variables</w:t>
      </w:r>
    </w:p>
    <w:p w14:paraId="7A1E1DBA" w14:textId="5024F448" w:rsidR="00440A98" w:rsidRPr="006232EC" w:rsidRDefault="00440A98" w:rsidP="00440A98">
      <w:pPr>
        <w:spacing w:line="480" w:lineRule="auto"/>
        <w:ind w:firstLine="720"/>
        <w:rPr>
          <w:rFonts w:ascii="Arial" w:hAnsi="Arial" w:cs="Arial"/>
          <w:sz w:val="24"/>
          <w:szCs w:val="24"/>
        </w:rPr>
      </w:pPr>
      <w:r w:rsidRPr="006232EC">
        <w:rPr>
          <w:rFonts w:ascii="Arial" w:hAnsi="Arial" w:cs="Arial"/>
          <w:sz w:val="24"/>
          <w:szCs w:val="24"/>
        </w:rPr>
        <w:t xml:space="preserve">The independent variables of interest </w:t>
      </w:r>
      <w:r w:rsidR="00BA2151">
        <w:rPr>
          <w:rFonts w:ascii="Arial" w:hAnsi="Arial" w:cs="Arial"/>
          <w:sz w:val="24"/>
          <w:szCs w:val="24"/>
        </w:rPr>
        <w:t>are</w:t>
      </w:r>
      <w:r w:rsidRPr="006232EC">
        <w:rPr>
          <w:rFonts w:ascii="Arial" w:hAnsi="Arial" w:cs="Arial"/>
          <w:sz w:val="24"/>
          <w:szCs w:val="24"/>
        </w:rPr>
        <w:t xml:space="preserve"> the big five personality traits, undergraduate major, graduate major, and previous experience in research. The dependent variable of interest is the student’s end of course grade. </w:t>
      </w:r>
    </w:p>
    <w:p w14:paraId="70675849" w14:textId="77777777" w:rsidR="00440A98" w:rsidRPr="006232EC" w:rsidRDefault="00440A98" w:rsidP="00440A98">
      <w:pPr>
        <w:spacing w:line="480" w:lineRule="auto"/>
        <w:rPr>
          <w:rFonts w:ascii="Arial" w:hAnsi="Arial" w:cs="Arial"/>
          <w:b/>
          <w:sz w:val="24"/>
          <w:szCs w:val="24"/>
        </w:rPr>
      </w:pPr>
      <w:r w:rsidRPr="006232EC">
        <w:rPr>
          <w:rFonts w:ascii="Arial" w:hAnsi="Arial" w:cs="Arial"/>
          <w:b/>
          <w:sz w:val="24"/>
          <w:szCs w:val="24"/>
        </w:rPr>
        <w:t xml:space="preserve">Measurement </w:t>
      </w:r>
    </w:p>
    <w:p w14:paraId="47B2E221" w14:textId="77777777" w:rsidR="00440A98" w:rsidRPr="006232EC" w:rsidRDefault="00440A98" w:rsidP="00440A98">
      <w:pPr>
        <w:spacing w:line="480" w:lineRule="auto"/>
        <w:rPr>
          <w:rFonts w:ascii="Arial" w:hAnsi="Arial" w:cs="Arial"/>
          <w:sz w:val="24"/>
          <w:szCs w:val="24"/>
        </w:rPr>
      </w:pPr>
      <w:r w:rsidRPr="006232EC">
        <w:rPr>
          <w:rFonts w:ascii="Arial" w:hAnsi="Arial" w:cs="Arial"/>
          <w:sz w:val="24"/>
          <w:szCs w:val="24"/>
        </w:rPr>
        <w:tab/>
      </w:r>
      <w:r w:rsidRPr="006232EC">
        <w:rPr>
          <w:rFonts w:ascii="Arial" w:hAnsi="Arial" w:cs="Arial"/>
          <w:i/>
          <w:sz w:val="24"/>
          <w:szCs w:val="24"/>
        </w:rPr>
        <w:t xml:space="preserve">Ten-Item Personality Inventory </w:t>
      </w:r>
      <w:r w:rsidRPr="006232EC">
        <w:rPr>
          <w:rFonts w:ascii="Arial" w:hAnsi="Arial" w:cs="Arial"/>
          <w:sz w:val="24"/>
          <w:szCs w:val="24"/>
        </w:rPr>
        <w:t xml:space="preserve">(TIPI; Gosling, </w:t>
      </w:r>
      <w:proofErr w:type="spellStart"/>
      <w:r w:rsidRPr="006232EC">
        <w:rPr>
          <w:rFonts w:ascii="Arial" w:hAnsi="Arial" w:cs="Arial"/>
          <w:sz w:val="24"/>
          <w:szCs w:val="24"/>
        </w:rPr>
        <w:t>Rentfrow</w:t>
      </w:r>
      <w:proofErr w:type="spellEnd"/>
      <w:r w:rsidRPr="006232EC">
        <w:rPr>
          <w:rFonts w:ascii="Arial" w:hAnsi="Arial" w:cs="Arial"/>
          <w:sz w:val="24"/>
          <w:szCs w:val="24"/>
        </w:rPr>
        <w:t xml:space="preserve">, &amp; Swann 2003). The TIPI is a measurement designed by Gosling, </w:t>
      </w:r>
      <w:proofErr w:type="spellStart"/>
      <w:r w:rsidRPr="006232EC">
        <w:rPr>
          <w:rFonts w:ascii="Arial" w:hAnsi="Arial" w:cs="Arial"/>
          <w:sz w:val="24"/>
          <w:szCs w:val="24"/>
        </w:rPr>
        <w:t>Rentfrow</w:t>
      </w:r>
      <w:proofErr w:type="spellEnd"/>
      <w:r w:rsidRPr="006232EC">
        <w:rPr>
          <w:rFonts w:ascii="Arial" w:hAnsi="Arial" w:cs="Arial"/>
          <w:sz w:val="24"/>
          <w:szCs w:val="24"/>
        </w:rPr>
        <w:t>, and Swann (2003) to study the big five personality constructs when given only a short amount of time, by asking the participants to self-identify their personality constructs (e.g., “Extraverted, enthusiastic.” And “Open to new experiences, complex.”). The TIPI consists of ten questions, two questions for each of the big five personality constructs. This design was an improvement over the previous Five-Item Personality Inventory (FIPI; Gosling, et al., 2003). The design contains a 7-point Likert scale of 1 being “disagree strongly” and 7 being “agree strongly” that the participants will use to identify how closely the statement relates to them (Gosling et al., 2003). The measurement uses reverse scoring on one question for each of the constructs.</w:t>
      </w:r>
    </w:p>
    <w:p w14:paraId="3499DE56" w14:textId="77777777" w:rsidR="00440A98" w:rsidRPr="006232EC" w:rsidRDefault="00440A98" w:rsidP="00440A98">
      <w:pPr>
        <w:spacing w:line="480" w:lineRule="auto"/>
        <w:rPr>
          <w:rFonts w:ascii="Arial" w:hAnsi="Arial" w:cs="Arial"/>
          <w:sz w:val="24"/>
          <w:szCs w:val="24"/>
        </w:rPr>
      </w:pPr>
      <w:r w:rsidRPr="006232EC">
        <w:rPr>
          <w:rFonts w:ascii="Arial" w:hAnsi="Arial" w:cs="Arial"/>
          <w:sz w:val="24"/>
          <w:szCs w:val="24"/>
        </w:rPr>
        <w:tab/>
        <w:t xml:space="preserve">Due to the TIPI only having two items on the inventory per a construct of the big five, the internal consistency was found to be low due to a lack of content overlap (Gosling, </w:t>
      </w:r>
      <w:proofErr w:type="spellStart"/>
      <w:r w:rsidRPr="006232EC">
        <w:rPr>
          <w:rFonts w:ascii="Arial" w:hAnsi="Arial" w:cs="Arial"/>
          <w:sz w:val="24"/>
          <w:szCs w:val="24"/>
        </w:rPr>
        <w:t>Rentfrow</w:t>
      </w:r>
      <w:proofErr w:type="spellEnd"/>
      <w:r w:rsidRPr="006232EC">
        <w:rPr>
          <w:rFonts w:ascii="Arial" w:hAnsi="Arial" w:cs="Arial"/>
          <w:sz w:val="24"/>
          <w:szCs w:val="24"/>
        </w:rPr>
        <w:t xml:space="preserve">, &amp; Swann 2003). The Cronbach alphas was used to determine this, and found the following scores: Extraversion at .68, Agreeableness at .40, Conscientiousness at .50, Emotional Stability at .73, and Openness to Experience at .45 (Gosling, </w:t>
      </w:r>
      <w:proofErr w:type="spellStart"/>
      <w:r w:rsidRPr="006232EC">
        <w:rPr>
          <w:rFonts w:ascii="Arial" w:hAnsi="Arial" w:cs="Arial"/>
          <w:sz w:val="24"/>
          <w:szCs w:val="24"/>
        </w:rPr>
        <w:t>Rentfrow</w:t>
      </w:r>
      <w:proofErr w:type="spellEnd"/>
      <w:r w:rsidRPr="006232EC">
        <w:rPr>
          <w:rFonts w:ascii="Arial" w:hAnsi="Arial" w:cs="Arial"/>
          <w:sz w:val="24"/>
          <w:szCs w:val="24"/>
        </w:rPr>
        <w:t xml:space="preserve">, &amp; Swann 2003). The convergent and construct validity of the TIPI to </w:t>
      </w:r>
      <w:r w:rsidRPr="006232EC">
        <w:rPr>
          <w:rFonts w:ascii="Arial" w:hAnsi="Arial" w:cs="Arial"/>
          <w:sz w:val="24"/>
          <w:szCs w:val="24"/>
        </w:rPr>
        <w:lastRenderedPageBreak/>
        <w:t xml:space="preserve">the Big-Five Inventory (BFI) found Extraversion at .78, Agreeableness at .70, Conscientiousness at .75, Emotional Stability at .81 and Openness to Experience at .65, resulting in convergent correlations of mean </w:t>
      </w:r>
      <w:r w:rsidRPr="006232EC">
        <w:rPr>
          <w:rFonts w:ascii="Arial" w:hAnsi="Arial" w:cs="Arial"/>
          <w:i/>
          <w:sz w:val="24"/>
          <w:szCs w:val="24"/>
        </w:rPr>
        <w:t xml:space="preserve">r </w:t>
      </w:r>
      <w:r w:rsidRPr="006232EC">
        <w:rPr>
          <w:rFonts w:ascii="Arial" w:hAnsi="Arial" w:cs="Arial"/>
          <w:sz w:val="24"/>
          <w:szCs w:val="24"/>
        </w:rPr>
        <w:t xml:space="preserve">= .77, which was significantly better than the discriminant correlations of an absolute mean </w:t>
      </w:r>
      <w:r w:rsidRPr="006232EC">
        <w:rPr>
          <w:rFonts w:ascii="Arial" w:hAnsi="Arial" w:cs="Arial"/>
          <w:i/>
          <w:sz w:val="24"/>
          <w:szCs w:val="24"/>
        </w:rPr>
        <w:t>r</w:t>
      </w:r>
      <w:r w:rsidRPr="006232EC">
        <w:rPr>
          <w:rFonts w:ascii="Arial" w:hAnsi="Arial" w:cs="Arial"/>
          <w:sz w:val="24"/>
          <w:szCs w:val="24"/>
        </w:rPr>
        <w:t xml:space="preserve"> = .20 (Gosling, </w:t>
      </w:r>
      <w:proofErr w:type="spellStart"/>
      <w:r w:rsidRPr="006232EC">
        <w:rPr>
          <w:rFonts w:ascii="Arial" w:hAnsi="Arial" w:cs="Arial"/>
          <w:sz w:val="24"/>
          <w:szCs w:val="24"/>
        </w:rPr>
        <w:t>Rentfrow</w:t>
      </w:r>
      <w:proofErr w:type="spellEnd"/>
      <w:r w:rsidRPr="006232EC">
        <w:rPr>
          <w:rFonts w:ascii="Arial" w:hAnsi="Arial" w:cs="Arial"/>
          <w:sz w:val="24"/>
          <w:szCs w:val="24"/>
        </w:rPr>
        <w:t>, &amp; Swann 2003).</w:t>
      </w:r>
    </w:p>
    <w:p w14:paraId="0DF354A0" w14:textId="77777777" w:rsidR="00440A98" w:rsidRPr="006232EC" w:rsidRDefault="00440A98" w:rsidP="00440A98">
      <w:pPr>
        <w:spacing w:line="480" w:lineRule="auto"/>
        <w:rPr>
          <w:rFonts w:ascii="Arial" w:hAnsi="Arial" w:cs="Arial"/>
          <w:sz w:val="24"/>
          <w:szCs w:val="24"/>
        </w:rPr>
      </w:pPr>
      <w:r w:rsidRPr="006232EC">
        <w:rPr>
          <w:rFonts w:ascii="Arial" w:hAnsi="Arial" w:cs="Arial"/>
          <w:sz w:val="24"/>
          <w:szCs w:val="24"/>
        </w:rPr>
        <w:tab/>
        <w:t xml:space="preserve">The test-retest reliability of the TIPI after a two week interval has been found to correlate greatly (mean </w:t>
      </w:r>
      <w:r w:rsidRPr="006232EC">
        <w:rPr>
          <w:rFonts w:ascii="Arial" w:hAnsi="Arial" w:cs="Arial"/>
          <w:i/>
          <w:sz w:val="24"/>
          <w:szCs w:val="24"/>
        </w:rPr>
        <w:t xml:space="preserve">r </w:t>
      </w:r>
      <w:r w:rsidRPr="006232EC">
        <w:rPr>
          <w:rFonts w:ascii="Arial" w:hAnsi="Arial" w:cs="Arial"/>
          <w:sz w:val="24"/>
          <w:szCs w:val="24"/>
        </w:rPr>
        <w:t xml:space="preserve">= .72) despite it being slightly less accurate than the substantially larger BFI (mean </w:t>
      </w:r>
      <w:r w:rsidRPr="006232EC">
        <w:rPr>
          <w:rFonts w:ascii="Arial" w:hAnsi="Arial" w:cs="Arial"/>
          <w:i/>
          <w:sz w:val="24"/>
          <w:szCs w:val="24"/>
        </w:rPr>
        <w:t xml:space="preserve">r </w:t>
      </w:r>
      <w:r w:rsidRPr="006232EC">
        <w:rPr>
          <w:rFonts w:ascii="Arial" w:hAnsi="Arial" w:cs="Arial"/>
          <w:sz w:val="24"/>
          <w:szCs w:val="24"/>
        </w:rPr>
        <w:t xml:space="preserve">= .80) as expected with a substantially greater quantity of questions (Gosling, </w:t>
      </w:r>
      <w:proofErr w:type="spellStart"/>
      <w:r w:rsidRPr="006232EC">
        <w:rPr>
          <w:rFonts w:ascii="Arial" w:hAnsi="Arial" w:cs="Arial"/>
          <w:sz w:val="24"/>
          <w:szCs w:val="24"/>
        </w:rPr>
        <w:t>Rentfrow</w:t>
      </w:r>
      <w:proofErr w:type="spellEnd"/>
      <w:r w:rsidRPr="006232EC">
        <w:rPr>
          <w:rFonts w:ascii="Arial" w:hAnsi="Arial" w:cs="Arial"/>
          <w:sz w:val="24"/>
          <w:szCs w:val="24"/>
        </w:rPr>
        <w:t xml:space="preserve">, &amp; Swann 2003). This provided grounds for the TIPI being a valid alternative means to study personality constructs in situations where time is limited and greater detail is not necessarily needed. </w:t>
      </w:r>
    </w:p>
    <w:p w14:paraId="4B022743" w14:textId="67362D4A" w:rsidR="00440A98" w:rsidRPr="006232EC" w:rsidRDefault="00440A98" w:rsidP="00440A98">
      <w:pPr>
        <w:spacing w:line="480" w:lineRule="auto"/>
        <w:ind w:firstLine="720"/>
        <w:rPr>
          <w:rFonts w:ascii="Arial" w:hAnsi="Arial" w:cs="Arial"/>
          <w:sz w:val="24"/>
          <w:szCs w:val="24"/>
        </w:rPr>
      </w:pPr>
      <w:r w:rsidRPr="006232EC">
        <w:rPr>
          <w:rFonts w:ascii="Arial" w:hAnsi="Arial" w:cs="Arial"/>
          <w:sz w:val="24"/>
          <w:szCs w:val="24"/>
        </w:rPr>
        <w:t xml:space="preserve">The TIPI will be incorporated into a larger survey (see appendix 1) that will contain additional questions </w:t>
      </w:r>
      <w:r w:rsidRPr="00BF2BFC">
        <w:rPr>
          <w:rFonts w:ascii="Arial" w:hAnsi="Arial" w:cs="Arial"/>
          <w:sz w:val="24"/>
          <w:szCs w:val="24"/>
        </w:rPr>
        <w:t>investi</w:t>
      </w:r>
      <w:r w:rsidR="00BF2BFC">
        <w:rPr>
          <w:rFonts w:ascii="Arial" w:hAnsi="Arial" w:cs="Arial"/>
          <w:sz w:val="24"/>
          <w:szCs w:val="24"/>
        </w:rPr>
        <w:t>gati</w:t>
      </w:r>
      <w:r w:rsidRPr="00BF2BFC">
        <w:rPr>
          <w:rFonts w:ascii="Arial" w:hAnsi="Arial" w:cs="Arial"/>
          <w:sz w:val="24"/>
          <w:szCs w:val="24"/>
        </w:rPr>
        <w:t>ng</w:t>
      </w:r>
      <w:r w:rsidRPr="006232EC">
        <w:rPr>
          <w:rFonts w:ascii="Arial" w:hAnsi="Arial" w:cs="Arial"/>
          <w:sz w:val="24"/>
          <w:szCs w:val="24"/>
        </w:rPr>
        <w:t xml:space="preserve"> our variables of interest. In addition to the TIPI’s questions, the survey will ask participants to identify their previous experience in research in terms of time, whether or not they took a research course in their undergraduate major, </w:t>
      </w:r>
      <w:r w:rsidR="00BF2BFC">
        <w:rPr>
          <w:rFonts w:ascii="Arial" w:hAnsi="Arial" w:cs="Arial"/>
          <w:sz w:val="24"/>
          <w:szCs w:val="24"/>
        </w:rPr>
        <w:t>their</w:t>
      </w:r>
      <w:r w:rsidRPr="006232EC">
        <w:rPr>
          <w:rFonts w:ascii="Arial" w:hAnsi="Arial" w:cs="Arial"/>
          <w:sz w:val="24"/>
          <w:szCs w:val="24"/>
        </w:rPr>
        <w:t xml:space="preserve"> area of study for their bachelor’s degree, </w:t>
      </w:r>
      <w:r w:rsidR="00BF2BFC">
        <w:rPr>
          <w:rFonts w:ascii="Arial" w:hAnsi="Arial" w:cs="Arial"/>
          <w:sz w:val="24"/>
          <w:szCs w:val="24"/>
        </w:rPr>
        <w:t>their</w:t>
      </w:r>
      <w:r w:rsidRPr="006232EC">
        <w:rPr>
          <w:rFonts w:ascii="Arial" w:hAnsi="Arial" w:cs="Arial"/>
          <w:sz w:val="24"/>
          <w:szCs w:val="24"/>
        </w:rPr>
        <w:t xml:space="preserve"> area of study for their master’s or doctoral degree, the grade they received in the graduat</w:t>
      </w:r>
      <w:r w:rsidR="00BF2BFC">
        <w:rPr>
          <w:rFonts w:ascii="Arial" w:hAnsi="Arial" w:cs="Arial"/>
          <w:sz w:val="24"/>
          <w:szCs w:val="24"/>
        </w:rPr>
        <w:t>e research class, and demographics such as</w:t>
      </w:r>
      <w:r w:rsidRPr="006232EC">
        <w:rPr>
          <w:rFonts w:ascii="Arial" w:hAnsi="Arial" w:cs="Arial"/>
          <w:sz w:val="24"/>
          <w:szCs w:val="24"/>
        </w:rPr>
        <w:t xml:space="preserve"> sex, race, and age range.  </w:t>
      </w:r>
    </w:p>
    <w:p w14:paraId="2CA90477" w14:textId="77777777" w:rsidR="00440A98" w:rsidRDefault="00440A98" w:rsidP="00440A98">
      <w:pPr>
        <w:spacing w:line="480" w:lineRule="auto"/>
        <w:ind w:firstLine="720"/>
        <w:rPr>
          <w:rFonts w:ascii="Arial" w:hAnsi="Arial" w:cs="Arial"/>
          <w:sz w:val="24"/>
          <w:szCs w:val="24"/>
        </w:rPr>
      </w:pPr>
      <w:r w:rsidRPr="006232EC">
        <w:rPr>
          <w:rFonts w:ascii="Arial" w:hAnsi="Arial" w:cs="Arial"/>
          <w:sz w:val="24"/>
          <w:szCs w:val="24"/>
        </w:rPr>
        <w:t xml:space="preserve">The survey will be administered by the professor after the final grades have been posted. The participants do not need any special equipment or skills, simply a compatible internet browser. </w:t>
      </w:r>
    </w:p>
    <w:p w14:paraId="552DD450" w14:textId="77777777" w:rsidR="003D7819" w:rsidRDefault="003D7819" w:rsidP="00857EE9">
      <w:pPr>
        <w:spacing w:line="480" w:lineRule="auto"/>
        <w:rPr>
          <w:rFonts w:ascii="Arial" w:hAnsi="Arial" w:cs="Arial"/>
          <w:b/>
          <w:sz w:val="24"/>
          <w:szCs w:val="24"/>
        </w:rPr>
      </w:pPr>
    </w:p>
    <w:p w14:paraId="0FCD3A92" w14:textId="47C539C2" w:rsidR="00857EE9" w:rsidRDefault="00857EE9" w:rsidP="00857EE9">
      <w:pPr>
        <w:spacing w:line="480" w:lineRule="auto"/>
        <w:rPr>
          <w:rFonts w:ascii="Arial" w:hAnsi="Arial" w:cs="Arial"/>
          <w:b/>
          <w:sz w:val="24"/>
          <w:szCs w:val="24"/>
        </w:rPr>
      </w:pPr>
      <w:r>
        <w:rPr>
          <w:rFonts w:ascii="Arial" w:hAnsi="Arial" w:cs="Arial"/>
          <w:b/>
          <w:sz w:val="24"/>
          <w:szCs w:val="24"/>
        </w:rPr>
        <w:lastRenderedPageBreak/>
        <w:t>Validity</w:t>
      </w:r>
    </w:p>
    <w:p w14:paraId="2F83C401" w14:textId="313455BE" w:rsidR="00857EE9" w:rsidRDefault="00857EE9" w:rsidP="00857EE9">
      <w:pPr>
        <w:spacing w:line="480" w:lineRule="auto"/>
        <w:ind w:firstLine="720"/>
        <w:rPr>
          <w:rFonts w:ascii="Arial" w:hAnsi="Arial" w:cs="Arial"/>
          <w:sz w:val="24"/>
          <w:szCs w:val="24"/>
        </w:rPr>
      </w:pPr>
      <w:r>
        <w:rPr>
          <w:rFonts w:ascii="Arial" w:hAnsi="Arial" w:cs="Arial"/>
          <w:sz w:val="24"/>
          <w:szCs w:val="24"/>
        </w:rPr>
        <w:t xml:space="preserve">The TIPI was designed after the FIPI to increase the content validity of the measurement (Gosling, </w:t>
      </w:r>
      <w:proofErr w:type="spellStart"/>
      <w:r>
        <w:rPr>
          <w:rFonts w:ascii="Arial" w:hAnsi="Arial" w:cs="Arial"/>
          <w:sz w:val="24"/>
          <w:szCs w:val="24"/>
        </w:rPr>
        <w:t>Rentfrow</w:t>
      </w:r>
      <w:proofErr w:type="spellEnd"/>
      <w:r>
        <w:rPr>
          <w:rFonts w:ascii="Arial" w:hAnsi="Arial" w:cs="Arial"/>
          <w:sz w:val="24"/>
          <w:szCs w:val="24"/>
        </w:rPr>
        <w:t xml:space="preserve">, &amp; Swann 2003). Since the FIPI had no way of accounting for accidental or false input, the TIPI contained two items per construct to increase the content validity of the measurement (Gosling, </w:t>
      </w:r>
      <w:proofErr w:type="spellStart"/>
      <w:r>
        <w:rPr>
          <w:rFonts w:ascii="Arial" w:hAnsi="Arial" w:cs="Arial"/>
          <w:sz w:val="24"/>
          <w:szCs w:val="24"/>
        </w:rPr>
        <w:t>Rentfrow</w:t>
      </w:r>
      <w:proofErr w:type="spellEnd"/>
      <w:r>
        <w:rPr>
          <w:rFonts w:ascii="Arial" w:hAnsi="Arial" w:cs="Arial"/>
          <w:sz w:val="24"/>
          <w:szCs w:val="24"/>
        </w:rPr>
        <w:t xml:space="preserve">, &amp; Swann 2003). The result of providing two items in the inventory for each of the five constructs reduced false measurements due to accidental input or misunderstanding. However, since the two items contain overlap, this change from the FIPI to TIPI does not actually increase internal reliability like that of the larger battery big-five inventories (Gosling, </w:t>
      </w:r>
      <w:proofErr w:type="spellStart"/>
      <w:r>
        <w:rPr>
          <w:rFonts w:ascii="Arial" w:hAnsi="Arial" w:cs="Arial"/>
          <w:sz w:val="24"/>
          <w:szCs w:val="24"/>
        </w:rPr>
        <w:t>Rentfrow</w:t>
      </w:r>
      <w:proofErr w:type="spellEnd"/>
      <w:r>
        <w:rPr>
          <w:rFonts w:ascii="Arial" w:hAnsi="Arial" w:cs="Arial"/>
          <w:sz w:val="24"/>
          <w:szCs w:val="24"/>
        </w:rPr>
        <w:t xml:space="preserve">, &amp; Swann 2003). Ultimately, the study by Gosling’s team shows that there is high content validity with the TIPI and only moderate reliability with the TIPI after performing multiple test-retest (Gosling, </w:t>
      </w:r>
      <w:proofErr w:type="spellStart"/>
      <w:r>
        <w:rPr>
          <w:rFonts w:ascii="Arial" w:hAnsi="Arial" w:cs="Arial"/>
          <w:sz w:val="24"/>
          <w:szCs w:val="24"/>
        </w:rPr>
        <w:t>Rentfrow</w:t>
      </w:r>
      <w:proofErr w:type="spellEnd"/>
      <w:r>
        <w:rPr>
          <w:rFonts w:ascii="Arial" w:hAnsi="Arial" w:cs="Arial"/>
          <w:sz w:val="24"/>
          <w:szCs w:val="24"/>
        </w:rPr>
        <w:t>, &amp; Swann 2003). Additional research has been performed to evaluate the structure and construct validity, which was identified as having “favorable” results (</w:t>
      </w:r>
      <w:proofErr w:type="spellStart"/>
      <w:r>
        <w:rPr>
          <w:rFonts w:ascii="Arial" w:hAnsi="Arial" w:cs="Arial"/>
          <w:sz w:val="24"/>
          <w:szCs w:val="24"/>
        </w:rPr>
        <w:t>Ehrhart</w:t>
      </w:r>
      <w:proofErr w:type="spellEnd"/>
      <w:r>
        <w:rPr>
          <w:rFonts w:ascii="Arial" w:hAnsi="Arial" w:cs="Arial"/>
          <w:sz w:val="24"/>
          <w:szCs w:val="24"/>
        </w:rPr>
        <w:t xml:space="preserve"> et al., 2009). </w:t>
      </w:r>
    </w:p>
    <w:p w14:paraId="6D0318A0" w14:textId="22F16556" w:rsidR="00857EE9" w:rsidRDefault="00857EE9" w:rsidP="00857EE9">
      <w:pPr>
        <w:spacing w:line="480" w:lineRule="auto"/>
        <w:ind w:firstLine="720"/>
        <w:rPr>
          <w:rFonts w:ascii="Arial" w:hAnsi="Arial" w:cs="Arial"/>
          <w:sz w:val="24"/>
          <w:szCs w:val="24"/>
        </w:rPr>
      </w:pPr>
      <w:proofErr w:type="spellStart"/>
      <w:r>
        <w:rPr>
          <w:rFonts w:ascii="Arial" w:hAnsi="Arial" w:cs="Arial"/>
          <w:sz w:val="24"/>
          <w:szCs w:val="24"/>
        </w:rPr>
        <w:t>Ehrhart</w:t>
      </w:r>
      <w:proofErr w:type="spellEnd"/>
      <w:r>
        <w:rPr>
          <w:rFonts w:ascii="Arial" w:hAnsi="Arial" w:cs="Arial"/>
          <w:sz w:val="24"/>
          <w:szCs w:val="24"/>
        </w:rPr>
        <w:t xml:space="preserve"> and his colleagues examined literature that provided correlational data expressing that the TIPI is sufficient enough for basic needs, which lead to studying its criterion validity (2009). The purpose of their study was to expand on the present literature and review the validity of the TIPI when correlated with the International Personality Item Pool – Five Factor Model (IPIP-FFM), which is a 50 item personality assessment, given a greater diverse population than previous studies (</w:t>
      </w:r>
      <w:proofErr w:type="spellStart"/>
      <w:r>
        <w:rPr>
          <w:rFonts w:ascii="Arial" w:hAnsi="Arial" w:cs="Arial"/>
          <w:sz w:val="24"/>
          <w:szCs w:val="24"/>
        </w:rPr>
        <w:t>Ehrhart</w:t>
      </w:r>
      <w:proofErr w:type="spellEnd"/>
      <w:r>
        <w:rPr>
          <w:rFonts w:ascii="Arial" w:hAnsi="Arial" w:cs="Arial"/>
          <w:sz w:val="24"/>
          <w:szCs w:val="24"/>
        </w:rPr>
        <w:t xml:space="preserve"> et al., 2009). Their overall analysis of data comprised of results from the TIPI, the IPIP</w:t>
      </w:r>
      <w:r w:rsidR="00BF2BFC">
        <w:rPr>
          <w:rFonts w:ascii="Arial" w:hAnsi="Arial" w:cs="Arial"/>
          <w:sz w:val="24"/>
          <w:szCs w:val="24"/>
        </w:rPr>
        <w:t>-FFM</w:t>
      </w:r>
      <w:r>
        <w:rPr>
          <w:rFonts w:ascii="Arial" w:hAnsi="Arial" w:cs="Arial"/>
          <w:sz w:val="24"/>
          <w:szCs w:val="24"/>
        </w:rPr>
        <w:t xml:space="preserve">, and the two measures ran simultaneously, supports the claims of high structure and </w:t>
      </w:r>
      <w:r>
        <w:rPr>
          <w:rFonts w:ascii="Arial" w:hAnsi="Arial" w:cs="Arial"/>
          <w:sz w:val="24"/>
          <w:szCs w:val="24"/>
        </w:rPr>
        <w:lastRenderedPageBreak/>
        <w:t>construct validity in the TIPI, but ended by stating that the TIPI and similar measures need additional psychometric studies (</w:t>
      </w:r>
      <w:proofErr w:type="spellStart"/>
      <w:r>
        <w:rPr>
          <w:rFonts w:ascii="Arial" w:hAnsi="Arial" w:cs="Arial"/>
          <w:sz w:val="24"/>
          <w:szCs w:val="24"/>
        </w:rPr>
        <w:t>Ehrhart</w:t>
      </w:r>
      <w:proofErr w:type="spellEnd"/>
      <w:r>
        <w:rPr>
          <w:rFonts w:ascii="Arial" w:hAnsi="Arial" w:cs="Arial"/>
          <w:sz w:val="24"/>
          <w:szCs w:val="24"/>
        </w:rPr>
        <w:t xml:space="preserve"> et al., 2009). </w:t>
      </w:r>
    </w:p>
    <w:p w14:paraId="2AD4B028" w14:textId="77777777" w:rsidR="00857EE9" w:rsidRDefault="00857EE9" w:rsidP="00857EE9">
      <w:pPr>
        <w:spacing w:line="480" w:lineRule="auto"/>
        <w:ind w:firstLine="720"/>
        <w:rPr>
          <w:rFonts w:ascii="Arial" w:hAnsi="Arial" w:cs="Arial"/>
          <w:sz w:val="24"/>
          <w:szCs w:val="24"/>
        </w:rPr>
      </w:pPr>
      <w:r>
        <w:rPr>
          <w:rFonts w:ascii="Arial" w:hAnsi="Arial" w:cs="Arial"/>
          <w:sz w:val="24"/>
          <w:szCs w:val="24"/>
        </w:rPr>
        <w:t>Correlational research has also found that construct validity for the TIPI is within an acceptable range (Donnellan et al., 2006). Within the correlational literature, the TIPI was compared to the Mini-IPIP which is a 20 item personality assessment, and the IPIP-FFM, which showed remarkably similar results across all three measures, indicating satisfaction for convergent validity of this measurement (Donnellan et al., 2006). While the Mini-IPIP reflects that of the IPIP-FFM more closely, the TIPI still has enough convergent validity to warrant its use in research where personality is not the only or primary independent variable of interest, and in applications where the length of the study is limited (Donnellan et al., 2006).</w:t>
      </w:r>
    </w:p>
    <w:p w14:paraId="6783D668" w14:textId="3FCA1524" w:rsidR="00857EE9" w:rsidRPr="00857EE9" w:rsidRDefault="00857EE9" w:rsidP="00857EE9">
      <w:pPr>
        <w:spacing w:line="480" w:lineRule="auto"/>
        <w:ind w:firstLine="720"/>
        <w:rPr>
          <w:rFonts w:ascii="Arial" w:hAnsi="Arial" w:cs="Arial"/>
          <w:sz w:val="24"/>
          <w:szCs w:val="24"/>
        </w:rPr>
      </w:pPr>
      <w:r>
        <w:rPr>
          <w:rFonts w:ascii="Arial" w:hAnsi="Arial" w:cs="Arial"/>
          <w:sz w:val="24"/>
          <w:szCs w:val="24"/>
        </w:rPr>
        <w:t>The greatest downfall of the TIPI may be found in the content validity, where a lack of complete personality profiling could lead to a study not accurately identifying to what extent personality can play a role (</w:t>
      </w:r>
      <w:proofErr w:type="spellStart"/>
      <w:r>
        <w:rPr>
          <w:rFonts w:ascii="Arial" w:hAnsi="Arial" w:cs="Arial"/>
          <w:sz w:val="24"/>
          <w:szCs w:val="24"/>
        </w:rPr>
        <w:t>Chiorri</w:t>
      </w:r>
      <w:proofErr w:type="spellEnd"/>
      <w:r>
        <w:rPr>
          <w:rFonts w:ascii="Arial" w:hAnsi="Arial" w:cs="Arial"/>
          <w:sz w:val="24"/>
          <w:szCs w:val="24"/>
        </w:rPr>
        <w:t xml:space="preserve"> et al., 2015). While content validity cannot be compensated for with averaging from random error (</w:t>
      </w:r>
      <w:proofErr w:type="spellStart"/>
      <w:r>
        <w:rPr>
          <w:rFonts w:ascii="Arial" w:hAnsi="Arial" w:cs="Arial"/>
          <w:sz w:val="24"/>
          <w:szCs w:val="24"/>
        </w:rPr>
        <w:t>Chiorri</w:t>
      </w:r>
      <w:proofErr w:type="spellEnd"/>
      <w:r>
        <w:rPr>
          <w:rFonts w:ascii="Arial" w:hAnsi="Arial" w:cs="Arial"/>
          <w:sz w:val="24"/>
          <w:szCs w:val="24"/>
        </w:rPr>
        <w:t xml:space="preserve"> et al., 2015), it should not discredit the practical application and reasonable account for error compared to other short personality inventories (Donnellan et al., 2015).  </w:t>
      </w:r>
    </w:p>
    <w:p w14:paraId="6B1D1BE0" w14:textId="77777777" w:rsidR="00440A98" w:rsidRPr="006232EC" w:rsidRDefault="00440A98" w:rsidP="00440A98">
      <w:pPr>
        <w:spacing w:line="480" w:lineRule="auto"/>
        <w:rPr>
          <w:rFonts w:ascii="Arial" w:hAnsi="Arial" w:cs="Arial"/>
          <w:b/>
          <w:sz w:val="24"/>
          <w:szCs w:val="24"/>
        </w:rPr>
      </w:pPr>
      <w:r w:rsidRPr="006232EC">
        <w:rPr>
          <w:rFonts w:ascii="Arial" w:hAnsi="Arial" w:cs="Arial"/>
          <w:b/>
          <w:sz w:val="24"/>
          <w:szCs w:val="24"/>
        </w:rPr>
        <w:t>Analysis</w:t>
      </w:r>
    </w:p>
    <w:p w14:paraId="56C347A0" w14:textId="480F5ADB" w:rsidR="00440A98" w:rsidRPr="006232EC" w:rsidRDefault="00440A98" w:rsidP="00440A98">
      <w:pPr>
        <w:spacing w:line="480" w:lineRule="auto"/>
        <w:rPr>
          <w:rFonts w:ascii="Arial" w:hAnsi="Arial" w:cs="Arial"/>
          <w:sz w:val="24"/>
          <w:szCs w:val="24"/>
        </w:rPr>
      </w:pPr>
      <w:r w:rsidRPr="006232EC">
        <w:rPr>
          <w:rFonts w:ascii="Arial" w:hAnsi="Arial" w:cs="Arial"/>
          <w:sz w:val="24"/>
          <w:szCs w:val="24"/>
        </w:rPr>
        <w:tab/>
        <w:t>From this study, we expect to find data that will contribute to the understanding of factors of success in graduate level research</w:t>
      </w:r>
      <w:r w:rsidR="00BA2151">
        <w:rPr>
          <w:rFonts w:ascii="Arial" w:hAnsi="Arial" w:cs="Arial"/>
          <w:sz w:val="24"/>
          <w:szCs w:val="24"/>
        </w:rPr>
        <w:t xml:space="preserve"> in education</w:t>
      </w:r>
      <w:r w:rsidRPr="006232EC">
        <w:rPr>
          <w:rFonts w:ascii="Arial" w:hAnsi="Arial" w:cs="Arial"/>
          <w:sz w:val="24"/>
          <w:szCs w:val="24"/>
        </w:rPr>
        <w:t xml:space="preserve"> coursework when taken online. We will perform a multiple regression analysis of variables seeking significance of the correlational data. </w:t>
      </w:r>
    </w:p>
    <w:p w14:paraId="3462A73A" w14:textId="24745BC8" w:rsidR="00440A98" w:rsidRPr="006232EC" w:rsidRDefault="00440A98" w:rsidP="00676506">
      <w:pPr>
        <w:jc w:val="center"/>
        <w:rPr>
          <w:rFonts w:ascii="Arial" w:hAnsi="Arial" w:cs="Arial"/>
          <w:sz w:val="24"/>
          <w:szCs w:val="24"/>
        </w:rPr>
      </w:pPr>
      <w:r w:rsidRPr="006232EC">
        <w:rPr>
          <w:rFonts w:ascii="Arial" w:hAnsi="Arial" w:cs="Arial"/>
          <w:sz w:val="24"/>
          <w:szCs w:val="24"/>
        </w:rPr>
        <w:br w:type="page"/>
      </w:r>
      <w:r w:rsidRPr="006232EC">
        <w:rPr>
          <w:rFonts w:ascii="Arial" w:hAnsi="Arial" w:cs="Arial"/>
          <w:sz w:val="24"/>
          <w:szCs w:val="24"/>
        </w:rPr>
        <w:lastRenderedPageBreak/>
        <w:t>References</w:t>
      </w:r>
    </w:p>
    <w:p w14:paraId="1B2418F7" w14:textId="758E85EA" w:rsidR="008B5B85" w:rsidRDefault="00210900" w:rsidP="008B5B85">
      <w:pPr>
        <w:spacing w:line="480" w:lineRule="auto"/>
        <w:ind w:left="720" w:hanging="720"/>
        <w:rPr>
          <w:rFonts w:ascii="Arial" w:hAnsi="Arial" w:cs="Arial"/>
          <w:sz w:val="24"/>
          <w:szCs w:val="24"/>
        </w:rPr>
      </w:pPr>
      <w:r w:rsidRPr="00210900">
        <w:rPr>
          <w:rFonts w:ascii="Arial" w:hAnsi="Arial" w:cs="Arial"/>
          <w:sz w:val="24"/>
          <w:szCs w:val="24"/>
        </w:rPr>
        <w:t xml:space="preserve">Bard, C.C., </w:t>
      </w:r>
      <w:proofErr w:type="spellStart"/>
      <w:r w:rsidRPr="00210900">
        <w:rPr>
          <w:rFonts w:ascii="Arial" w:hAnsi="Arial" w:cs="Arial"/>
          <w:sz w:val="24"/>
          <w:szCs w:val="24"/>
        </w:rPr>
        <w:t>Bieschke</w:t>
      </w:r>
      <w:proofErr w:type="spellEnd"/>
      <w:r w:rsidRPr="00210900">
        <w:rPr>
          <w:rFonts w:ascii="Arial" w:hAnsi="Arial" w:cs="Arial"/>
          <w:sz w:val="24"/>
          <w:szCs w:val="24"/>
        </w:rPr>
        <w:t xml:space="preserve">, K.J., Herbert, J.T., &amp; </w:t>
      </w:r>
      <w:proofErr w:type="spellStart"/>
      <w:r w:rsidRPr="00210900">
        <w:rPr>
          <w:rFonts w:ascii="Arial" w:hAnsi="Arial" w:cs="Arial"/>
          <w:sz w:val="24"/>
          <w:szCs w:val="24"/>
        </w:rPr>
        <w:t>Eberz</w:t>
      </w:r>
      <w:proofErr w:type="spellEnd"/>
      <w:r w:rsidRPr="00210900">
        <w:rPr>
          <w:rFonts w:ascii="Arial" w:hAnsi="Arial" w:cs="Arial"/>
          <w:sz w:val="24"/>
          <w:szCs w:val="24"/>
        </w:rPr>
        <w:t xml:space="preserve">, A.B. (2000). Predicting research interest among rehabilitation counseling students and faculty. </w:t>
      </w:r>
      <w:r w:rsidRPr="00210900">
        <w:rPr>
          <w:rFonts w:ascii="Arial" w:hAnsi="Arial" w:cs="Arial"/>
          <w:i/>
          <w:sz w:val="24"/>
          <w:szCs w:val="24"/>
        </w:rPr>
        <w:t>Rehabilitation Counseling Bulletin, 44</w:t>
      </w:r>
      <w:r w:rsidRPr="00210900">
        <w:rPr>
          <w:rFonts w:ascii="Arial" w:hAnsi="Arial" w:cs="Arial"/>
          <w:sz w:val="24"/>
          <w:szCs w:val="24"/>
        </w:rPr>
        <w:t>(1), 48-55.</w:t>
      </w:r>
    </w:p>
    <w:p w14:paraId="77B461AF" w14:textId="6DC0930C" w:rsidR="008B5B85" w:rsidRDefault="008B5B85" w:rsidP="008B5B85">
      <w:pPr>
        <w:spacing w:line="480" w:lineRule="auto"/>
        <w:ind w:left="720" w:hanging="720"/>
        <w:rPr>
          <w:rFonts w:ascii="Arial" w:hAnsi="Arial" w:cs="Arial"/>
          <w:sz w:val="24"/>
          <w:szCs w:val="24"/>
        </w:rPr>
      </w:pPr>
      <w:proofErr w:type="spellStart"/>
      <w:r w:rsidRPr="008B5B85">
        <w:rPr>
          <w:rFonts w:ascii="Arial" w:hAnsi="Arial" w:cs="Arial"/>
          <w:sz w:val="24"/>
          <w:szCs w:val="24"/>
        </w:rPr>
        <w:t>Bulu</w:t>
      </w:r>
      <w:proofErr w:type="spellEnd"/>
      <w:r w:rsidRPr="008B5B85">
        <w:rPr>
          <w:rFonts w:ascii="Arial" w:hAnsi="Arial" w:cs="Arial"/>
          <w:sz w:val="24"/>
          <w:szCs w:val="24"/>
        </w:rPr>
        <w:t xml:space="preserve">, S. T., &amp; </w:t>
      </w:r>
      <w:proofErr w:type="spellStart"/>
      <w:r w:rsidRPr="008B5B85">
        <w:rPr>
          <w:rFonts w:ascii="Arial" w:hAnsi="Arial" w:cs="Arial"/>
          <w:sz w:val="24"/>
          <w:szCs w:val="24"/>
        </w:rPr>
        <w:t>Yildirim</w:t>
      </w:r>
      <w:proofErr w:type="spellEnd"/>
      <w:r w:rsidRPr="008B5B85">
        <w:rPr>
          <w:rFonts w:ascii="Arial" w:hAnsi="Arial" w:cs="Arial"/>
          <w:sz w:val="24"/>
          <w:szCs w:val="24"/>
        </w:rPr>
        <w:t xml:space="preserve">, Z. (2008). Communication </w:t>
      </w:r>
      <w:r w:rsidR="00676506">
        <w:rPr>
          <w:rFonts w:ascii="Arial" w:hAnsi="Arial" w:cs="Arial"/>
          <w:sz w:val="24"/>
          <w:szCs w:val="24"/>
        </w:rPr>
        <w:t>behaviors and trust in collaborative o</w:t>
      </w:r>
      <w:r w:rsidRPr="008B5B85">
        <w:rPr>
          <w:rFonts w:ascii="Arial" w:hAnsi="Arial" w:cs="Arial"/>
          <w:sz w:val="24"/>
          <w:szCs w:val="24"/>
        </w:rPr>
        <w:t xml:space="preserve">nline </w:t>
      </w:r>
      <w:r w:rsidR="00676506">
        <w:rPr>
          <w:rFonts w:ascii="Arial" w:hAnsi="Arial" w:cs="Arial"/>
          <w:sz w:val="24"/>
          <w:szCs w:val="24"/>
        </w:rPr>
        <w:t>t</w:t>
      </w:r>
      <w:r w:rsidRPr="008B5B85">
        <w:rPr>
          <w:rFonts w:ascii="Arial" w:hAnsi="Arial" w:cs="Arial"/>
          <w:sz w:val="24"/>
          <w:szCs w:val="24"/>
        </w:rPr>
        <w:t>eams. </w:t>
      </w:r>
      <w:r w:rsidRPr="008B5B85">
        <w:rPr>
          <w:rFonts w:ascii="Arial" w:hAnsi="Arial" w:cs="Arial"/>
          <w:i/>
          <w:iCs/>
          <w:sz w:val="24"/>
          <w:szCs w:val="24"/>
        </w:rPr>
        <w:t>Educational Technology &amp; Society</w:t>
      </w:r>
      <w:r w:rsidRPr="008B5B85">
        <w:rPr>
          <w:rFonts w:ascii="Arial" w:hAnsi="Arial" w:cs="Arial"/>
          <w:sz w:val="24"/>
          <w:szCs w:val="24"/>
        </w:rPr>
        <w:t>, </w:t>
      </w:r>
      <w:r w:rsidRPr="008B5B85">
        <w:rPr>
          <w:rFonts w:ascii="Arial" w:hAnsi="Arial" w:cs="Arial"/>
          <w:i/>
          <w:iCs/>
          <w:sz w:val="24"/>
          <w:szCs w:val="24"/>
        </w:rPr>
        <w:t>11</w:t>
      </w:r>
      <w:r w:rsidRPr="008B5B85">
        <w:rPr>
          <w:rFonts w:ascii="Arial" w:hAnsi="Arial" w:cs="Arial"/>
          <w:sz w:val="24"/>
          <w:szCs w:val="24"/>
        </w:rPr>
        <w:t>(1), 132-147.</w:t>
      </w:r>
    </w:p>
    <w:p w14:paraId="69B15428" w14:textId="77777777" w:rsidR="00021F70" w:rsidRPr="006232EC" w:rsidRDefault="00021F70" w:rsidP="00021F70">
      <w:pPr>
        <w:spacing w:line="480" w:lineRule="auto"/>
        <w:ind w:left="720" w:hanging="720"/>
        <w:rPr>
          <w:rFonts w:ascii="Arial" w:hAnsi="Arial" w:cs="Arial"/>
          <w:sz w:val="24"/>
          <w:szCs w:val="24"/>
        </w:rPr>
      </w:pPr>
      <w:proofErr w:type="spellStart"/>
      <w:r w:rsidRPr="006232EC">
        <w:rPr>
          <w:rFonts w:ascii="Arial" w:hAnsi="Arial" w:cs="Arial"/>
          <w:sz w:val="24"/>
          <w:szCs w:val="24"/>
        </w:rPr>
        <w:t>Chiorri</w:t>
      </w:r>
      <w:proofErr w:type="spellEnd"/>
      <w:r w:rsidRPr="006232EC">
        <w:rPr>
          <w:rFonts w:ascii="Arial" w:hAnsi="Arial" w:cs="Arial"/>
          <w:sz w:val="24"/>
          <w:szCs w:val="24"/>
        </w:rPr>
        <w:t xml:space="preserve">, C., </w:t>
      </w:r>
      <w:proofErr w:type="spellStart"/>
      <w:r w:rsidRPr="006232EC">
        <w:rPr>
          <w:rFonts w:ascii="Arial" w:hAnsi="Arial" w:cs="Arial"/>
          <w:sz w:val="24"/>
          <w:szCs w:val="24"/>
        </w:rPr>
        <w:t>Bracco</w:t>
      </w:r>
      <w:proofErr w:type="spellEnd"/>
      <w:r w:rsidRPr="006232EC">
        <w:rPr>
          <w:rFonts w:ascii="Arial" w:hAnsi="Arial" w:cs="Arial"/>
          <w:sz w:val="24"/>
          <w:szCs w:val="24"/>
        </w:rPr>
        <w:t xml:space="preserve">, F., </w:t>
      </w:r>
      <w:proofErr w:type="spellStart"/>
      <w:r w:rsidRPr="006232EC">
        <w:rPr>
          <w:rFonts w:ascii="Arial" w:hAnsi="Arial" w:cs="Arial"/>
          <w:sz w:val="24"/>
          <w:szCs w:val="24"/>
        </w:rPr>
        <w:t>Piccinno</w:t>
      </w:r>
      <w:proofErr w:type="spellEnd"/>
      <w:r w:rsidRPr="006232EC">
        <w:rPr>
          <w:rFonts w:ascii="Arial" w:hAnsi="Arial" w:cs="Arial"/>
          <w:sz w:val="24"/>
          <w:szCs w:val="24"/>
        </w:rPr>
        <w:t xml:space="preserve">, T., </w:t>
      </w:r>
      <w:proofErr w:type="spellStart"/>
      <w:r w:rsidRPr="006232EC">
        <w:rPr>
          <w:rFonts w:ascii="Arial" w:hAnsi="Arial" w:cs="Arial"/>
          <w:sz w:val="24"/>
          <w:szCs w:val="24"/>
        </w:rPr>
        <w:t>Modafferi</w:t>
      </w:r>
      <w:proofErr w:type="spellEnd"/>
      <w:r w:rsidRPr="006232EC">
        <w:rPr>
          <w:rFonts w:ascii="Arial" w:hAnsi="Arial" w:cs="Arial"/>
          <w:sz w:val="24"/>
          <w:szCs w:val="24"/>
        </w:rPr>
        <w:t xml:space="preserve">, C., &amp; </w:t>
      </w:r>
      <w:proofErr w:type="spellStart"/>
      <w:r w:rsidRPr="006232EC">
        <w:rPr>
          <w:rFonts w:ascii="Arial" w:hAnsi="Arial" w:cs="Arial"/>
          <w:sz w:val="24"/>
          <w:szCs w:val="24"/>
        </w:rPr>
        <w:t>Battini</w:t>
      </w:r>
      <w:proofErr w:type="spellEnd"/>
      <w:r w:rsidRPr="006232EC">
        <w:rPr>
          <w:rFonts w:ascii="Arial" w:hAnsi="Arial" w:cs="Arial"/>
          <w:sz w:val="24"/>
          <w:szCs w:val="24"/>
        </w:rPr>
        <w:t>, V. (2015). Psychometric properties of a revised version of the ten item personality inventory. </w:t>
      </w:r>
      <w:r w:rsidRPr="006232EC">
        <w:rPr>
          <w:rFonts w:ascii="Arial" w:hAnsi="Arial" w:cs="Arial"/>
          <w:i/>
          <w:iCs/>
          <w:sz w:val="24"/>
          <w:szCs w:val="24"/>
        </w:rPr>
        <w:t>European Journal of Psychological Assessment</w:t>
      </w:r>
      <w:r w:rsidRPr="006232EC">
        <w:rPr>
          <w:rFonts w:ascii="Arial" w:hAnsi="Arial" w:cs="Arial"/>
          <w:sz w:val="24"/>
          <w:szCs w:val="24"/>
        </w:rPr>
        <w:t>, </w:t>
      </w:r>
      <w:r w:rsidRPr="006232EC">
        <w:rPr>
          <w:rFonts w:ascii="Arial" w:hAnsi="Arial" w:cs="Arial"/>
          <w:i/>
          <w:iCs/>
          <w:sz w:val="24"/>
          <w:szCs w:val="24"/>
        </w:rPr>
        <w:t>31</w:t>
      </w:r>
      <w:r w:rsidRPr="006232EC">
        <w:rPr>
          <w:rFonts w:ascii="Arial" w:hAnsi="Arial" w:cs="Arial"/>
          <w:sz w:val="24"/>
          <w:szCs w:val="24"/>
        </w:rPr>
        <w:t>(2), 109-119.</w:t>
      </w:r>
    </w:p>
    <w:p w14:paraId="52F67C97" w14:textId="77777777" w:rsidR="00021F70" w:rsidRPr="006232EC" w:rsidRDefault="00021F70" w:rsidP="00021F70">
      <w:pPr>
        <w:spacing w:line="480" w:lineRule="auto"/>
        <w:ind w:left="720" w:hanging="720"/>
        <w:rPr>
          <w:rFonts w:ascii="Arial" w:hAnsi="Arial" w:cs="Arial"/>
          <w:sz w:val="24"/>
          <w:szCs w:val="24"/>
        </w:rPr>
      </w:pPr>
      <w:r w:rsidRPr="006232EC">
        <w:rPr>
          <w:rFonts w:ascii="Arial" w:hAnsi="Arial" w:cs="Arial"/>
          <w:sz w:val="24"/>
          <w:szCs w:val="24"/>
        </w:rPr>
        <w:t>Donnellan, M. B., Oswald, F. L., Baird, B. M., &amp; Lucas, R. E. (2006). The mini-IPIP scales: Tiny-yet-effective measures of the big five factors of personality. </w:t>
      </w:r>
      <w:r w:rsidRPr="006232EC">
        <w:rPr>
          <w:rFonts w:ascii="Arial" w:hAnsi="Arial" w:cs="Arial"/>
          <w:i/>
          <w:iCs/>
          <w:sz w:val="24"/>
          <w:szCs w:val="24"/>
        </w:rPr>
        <w:t>Psychological Assessment</w:t>
      </w:r>
      <w:r w:rsidRPr="006232EC">
        <w:rPr>
          <w:rFonts w:ascii="Arial" w:hAnsi="Arial" w:cs="Arial"/>
          <w:sz w:val="24"/>
          <w:szCs w:val="24"/>
        </w:rPr>
        <w:t>, (2), 192.</w:t>
      </w:r>
    </w:p>
    <w:p w14:paraId="55168293" w14:textId="77777777" w:rsidR="00021F70" w:rsidRPr="006232EC" w:rsidRDefault="00021F70" w:rsidP="00021F70">
      <w:pPr>
        <w:spacing w:line="480" w:lineRule="auto"/>
        <w:ind w:left="720" w:hanging="720"/>
        <w:rPr>
          <w:rFonts w:ascii="Arial" w:hAnsi="Arial" w:cs="Arial"/>
          <w:sz w:val="24"/>
          <w:szCs w:val="24"/>
        </w:rPr>
      </w:pPr>
      <w:proofErr w:type="spellStart"/>
      <w:r w:rsidRPr="006232EC">
        <w:rPr>
          <w:rFonts w:ascii="Arial" w:hAnsi="Arial" w:cs="Arial"/>
          <w:sz w:val="24"/>
          <w:szCs w:val="24"/>
        </w:rPr>
        <w:t>Ehrhart</w:t>
      </w:r>
      <w:proofErr w:type="spellEnd"/>
      <w:r w:rsidRPr="006232EC">
        <w:rPr>
          <w:rFonts w:ascii="Arial" w:hAnsi="Arial" w:cs="Arial"/>
          <w:sz w:val="24"/>
          <w:szCs w:val="24"/>
        </w:rPr>
        <w:t xml:space="preserve">, M. G., </w:t>
      </w:r>
      <w:proofErr w:type="spellStart"/>
      <w:r w:rsidRPr="006232EC">
        <w:rPr>
          <w:rFonts w:ascii="Arial" w:hAnsi="Arial" w:cs="Arial"/>
          <w:sz w:val="24"/>
          <w:szCs w:val="24"/>
        </w:rPr>
        <w:t>Ehrhart</w:t>
      </w:r>
      <w:proofErr w:type="spellEnd"/>
      <w:r w:rsidRPr="006232EC">
        <w:rPr>
          <w:rFonts w:ascii="Arial" w:hAnsi="Arial" w:cs="Arial"/>
          <w:sz w:val="24"/>
          <w:szCs w:val="24"/>
        </w:rPr>
        <w:t xml:space="preserve">, K. H., </w:t>
      </w:r>
      <w:proofErr w:type="spellStart"/>
      <w:r w:rsidRPr="006232EC">
        <w:rPr>
          <w:rFonts w:ascii="Arial" w:hAnsi="Arial" w:cs="Arial"/>
          <w:sz w:val="24"/>
          <w:szCs w:val="24"/>
        </w:rPr>
        <w:t>Roesch</w:t>
      </w:r>
      <w:proofErr w:type="spellEnd"/>
      <w:r w:rsidRPr="006232EC">
        <w:rPr>
          <w:rFonts w:ascii="Arial" w:hAnsi="Arial" w:cs="Arial"/>
          <w:sz w:val="24"/>
          <w:szCs w:val="24"/>
        </w:rPr>
        <w:t>, S. C., Chung-Herrera, B. G., Nadler, K., &amp; Bradshaw, K. (2009). Testing the latent factor structure and construct validity of the Ten-Item Personality Inventory. </w:t>
      </w:r>
      <w:r w:rsidRPr="006232EC">
        <w:rPr>
          <w:rFonts w:ascii="Arial" w:hAnsi="Arial" w:cs="Arial"/>
          <w:i/>
          <w:iCs/>
          <w:sz w:val="24"/>
          <w:szCs w:val="24"/>
        </w:rPr>
        <w:t>Personality and Individual Differences</w:t>
      </w:r>
      <w:r w:rsidRPr="006232EC">
        <w:rPr>
          <w:rFonts w:ascii="Arial" w:hAnsi="Arial" w:cs="Arial"/>
          <w:sz w:val="24"/>
          <w:szCs w:val="24"/>
        </w:rPr>
        <w:t xml:space="preserve">, </w:t>
      </w:r>
      <w:r w:rsidRPr="006232EC">
        <w:rPr>
          <w:rFonts w:ascii="Arial" w:hAnsi="Arial" w:cs="Arial"/>
          <w:i/>
          <w:iCs/>
          <w:sz w:val="24"/>
          <w:szCs w:val="24"/>
        </w:rPr>
        <w:t xml:space="preserve">47, </w:t>
      </w:r>
      <w:r w:rsidRPr="006232EC">
        <w:rPr>
          <w:rFonts w:ascii="Arial" w:hAnsi="Arial" w:cs="Arial"/>
          <w:sz w:val="24"/>
          <w:szCs w:val="24"/>
        </w:rPr>
        <w:t>900-905. doi:10.1016/j.paid.2009.07.012</w:t>
      </w:r>
    </w:p>
    <w:p w14:paraId="5B9C1373" w14:textId="77777777" w:rsidR="00021F70" w:rsidRPr="006232EC" w:rsidRDefault="00021F70" w:rsidP="00021F70">
      <w:pPr>
        <w:spacing w:line="480" w:lineRule="auto"/>
        <w:ind w:left="720" w:hanging="720"/>
        <w:rPr>
          <w:rFonts w:ascii="Arial" w:hAnsi="Arial" w:cs="Arial"/>
          <w:sz w:val="24"/>
          <w:szCs w:val="24"/>
        </w:rPr>
      </w:pPr>
      <w:r w:rsidRPr="006232EC">
        <w:rPr>
          <w:rFonts w:ascii="Arial" w:hAnsi="Arial" w:cs="Arial"/>
          <w:sz w:val="24"/>
          <w:szCs w:val="24"/>
        </w:rPr>
        <w:t xml:space="preserve">Gilmore, J. J., </w:t>
      </w:r>
      <w:proofErr w:type="spellStart"/>
      <w:r w:rsidRPr="006232EC">
        <w:rPr>
          <w:rFonts w:ascii="Arial" w:hAnsi="Arial" w:cs="Arial"/>
          <w:sz w:val="24"/>
          <w:szCs w:val="24"/>
        </w:rPr>
        <w:t>Vieyra</w:t>
      </w:r>
      <w:proofErr w:type="spellEnd"/>
      <w:r w:rsidRPr="006232EC">
        <w:rPr>
          <w:rFonts w:ascii="Arial" w:hAnsi="Arial" w:cs="Arial"/>
          <w:sz w:val="24"/>
          <w:szCs w:val="24"/>
        </w:rPr>
        <w:t xml:space="preserve">, M. M., Timmerman, B. B., </w:t>
      </w:r>
      <w:proofErr w:type="spellStart"/>
      <w:r w:rsidRPr="006232EC">
        <w:rPr>
          <w:rFonts w:ascii="Arial" w:hAnsi="Arial" w:cs="Arial"/>
          <w:sz w:val="24"/>
          <w:szCs w:val="24"/>
        </w:rPr>
        <w:t>Feldon</w:t>
      </w:r>
      <w:proofErr w:type="spellEnd"/>
      <w:r w:rsidRPr="006232EC">
        <w:rPr>
          <w:rFonts w:ascii="Arial" w:hAnsi="Arial" w:cs="Arial"/>
          <w:sz w:val="24"/>
          <w:szCs w:val="24"/>
        </w:rPr>
        <w:t xml:space="preserve">, D. d., &amp; Maher, M. m. (2015). The relationship between undergraduate research participation and subsequent research performance of early career STEM graduate students. </w:t>
      </w:r>
      <w:r w:rsidRPr="006232EC">
        <w:rPr>
          <w:rFonts w:ascii="Arial" w:hAnsi="Arial" w:cs="Arial"/>
          <w:i/>
          <w:iCs/>
          <w:sz w:val="24"/>
          <w:szCs w:val="24"/>
        </w:rPr>
        <w:t>Journal of Higher Education</w:t>
      </w:r>
      <w:r w:rsidRPr="006232EC">
        <w:rPr>
          <w:rFonts w:ascii="Arial" w:hAnsi="Arial" w:cs="Arial"/>
          <w:sz w:val="24"/>
          <w:szCs w:val="24"/>
        </w:rPr>
        <w:t>, </w:t>
      </w:r>
      <w:r w:rsidRPr="006232EC">
        <w:rPr>
          <w:rFonts w:ascii="Arial" w:hAnsi="Arial" w:cs="Arial"/>
          <w:i/>
          <w:iCs/>
          <w:sz w:val="24"/>
          <w:szCs w:val="24"/>
        </w:rPr>
        <w:t>86</w:t>
      </w:r>
      <w:r w:rsidRPr="006232EC">
        <w:rPr>
          <w:rFonts w:ascii="Arial" w:hAnsi="Arial" w:cs="Arial"/>
          <w:sz w:val="24"/>
          <w:szCs w:val="24"/>
        </w:rPr>
        <w:t>(6), 834-863.</w:t>
      </w:r>
    </w:p>
    <w:p w14:paraId="0DA2F8A6" w14:textId="77777777" w:rsidR="00021F70" w:rsidRPr="006232EC" w:rsidRDefault="00021F70" w:rsidP="00021F70">
      <w:pPr>
        <w:spacing w:line="480" w:lineRule="auto"/>
        <w:ind w:left="720" w:hanging="720"/>
        <w:rPr>
          <w:rFonts w:ascii="Arial" w:hAnsi="Arial" w:cs="Arial"/>
          <w:sz w:val="24"/>
          <w:szCs w:val="24"/>
        </w:rPr>
      </w:pPr>
      <w:r w:rsidRPr="006232EC">
        <w:rPr>
          <w:rFonts w:ascii="Arial" w:hAnsi="Arial" w:cs="Arial"/>
          <w:sz w:val="24"/>
          <w:szCs w:val="24"/>
        </w:rPr>
        <w:lastRenderedPageBreak/>
        <w:t xml:space="preserve">Gosling, S. D., </w:t>
      </w:r>
      <w:proofErr w:type="spellStart"/>
      <w:r w:rsidRPr="006232EC">
        <w:rPr>
          <w:rFonts w:ascii="Arial" w:hAnsi="Arial" w:cs="Arial"/>
          <w:sz w:val="24"/>
          <w:szCs w:val="24"/>
        </w:rPr>
        <w:t>Rentfrow</w:t>
      </w:r>
      <w:proofErr w:type="spellEnd"/>
      <w:r w:rsidRPr="006232EC">
        <w:rPr>
          <w:rFonts w:ascii="Arial" w:hAnsi="Arial" w:cs="Arial"/>
          <w:sz w:val="24"/>
          <w:szCs w:val="24"/>
        </w:rPr>
        <w:t>, P. J., &amp; Swann, W. B. (2003). A very brief measure of the big five personality domains. </w:t>
      </w:r>
      <w:r w:rsidRPr="006232EC">
        <w:rPr>
          <w:rFonts w:ascii="Arial" w:hAnsi="Arial" w:cs="Arial"/>
          <w:i/>
          <w:iCs/>
          <w:sz w:val="24"/>
          <w:szCs w:val="24"/>
        </w:rPr>
        <w:t>Journal of Research in Personality</w:t>
      </w:r>
      <w:r w:rsidRPr="006232EC">
        <w:rPr>
          <w:rFonts w:ascii="Arial" w:hAnsi="Arial" w:cs="Arial"/>
          <w:sz w:val="24"/>
          <w:szCs w:val="24"/>
        </w:rPr>
        <w:t>, </w:t>
      </w:r>
      <w:r w:rsidRPr="006232EC">
        <w:rPr>
          <w:rFonts w:ascii="Arial" w:hAnsi="Arial" w:cs="Arial"/>
          <w:i/>
          <w:iCs/>
          <w:sz w:val="24"/>
          <w:szCs w:val="24"/>
        </w:rPr>
        <w:t>37</w:t>
      </w:r>
      <w:r w:rsidRPr="006232EC">
        <w:rPr>
          <w:rFonts w:ascii="Arial" w:hAnsi="Arial" w:cs="Arial"/>
          <w:sz w:val="24"/>
          <w:szCs w:val="24"/>
        </w:rPr>
        <w:t xml:space="preserve">, 504–528. </w:t>
      </w:r>
      <w:proofErr w:type="gramStart"/>
      <w:r w:rsidRPr="006232EC">
        <w:rPr>
          <w:rFonts w:ascii="Arial" w:hAnsi="Arial" w:cs="Arial"/>
          <w:sz w:val="24"/>
          <w:szCs w:val="24"/>
        </w:rPr>
        <w:t>doi:</w:t>
      </w:r>
      <w:proofErr w:type="gramEnd"/>
      <w:r w:rsidRPr="006232EC">
        <w:rPr>
          <w:rFonts w:ascii="Arial" w:hAnsi="Arial" w:cs="Arial"/>
          <w:sz w:val="24"/>
          <w:szCs w:val="24"/>
        </w:rPr>
        <w:t>10.1016/S0092-6566(03)00046-1</w:t>
      </w:r>
    </w:p>
    <w:p w14:paraId="76213C53" w14:textId="1BFD72C1" w:rsidR="004E5431" w:rsidRPr="004E5431" w:rsidRDefault="004E5431" w:rsidP="004E5431">
      <w:pPr>
        <w:spacing w:line="480" w:lineRule="auto"/>
        <w:ind w:left="720" w:hanging="720"/>
        <w:rPr>
          <w:rFonts w:ascii="Arial" w:hAnsi="Arial" w:cs="Arial"/>
          <w:sz w:val="24"/>
          <w:szCs w:val="24"/>
        </w:rPr>
      </w:pPr>
      <w:r w:rsidRPr="004E5431">
        <w:rPr>
          <w:rFonts w:ascii="Arial" w:hAnsi="Arial" w:cs="Arial"/>
          <w:sz w:val="24"/>
          <w:szCs w:val="24"/>
        </w:rPr>
        <w:t xml:space="preserve">Grehan, P. M., Flanagan, R., &amp; </w:t>
      </w:r>
      <w:proofErr w:type="spellStart"/>
      <w:r w:rsidRPr="004E5431">
        <w:rPr>
          <w:rFonts w:ascii="Arial" w:hAnsi="Arial" w:cs="Arial"/>
          <w:sz w:val="24"/>
          <w:szCs w:val="24"/>
        </w:rPr>
        <w:t>Malgady</w:t>
      </w:r>
      <w:proofErr w:type="spellEnd"/>
      <w:r w:rsidRPr="004E5431">
        <w:rPr>
          <w:rFonts w:ascii="Arial" w:hAnsi="Arial" w:cs="Arial"/>
          <w:sz w:val="24"/>
          <w:szCs w:val="24"/>
        </w:rPr>
        <w:t xml:space="preserve">, R. G. (2011). Successful </w:t>
      </w:r>
      <w:r w:rsidR="00676506">
        <w:rPr>
          <w:rFonts w:ascii="Arial" w:hAnsi="Arial" w:cs="Arial"/>
          <w:sz w:val="24"/>
          <w:szCs w:val="24"/>
        </w:rPr>
        <w:t xml:space="preserve">graduate </w:t>
      </w:r>
      <w:proofErr w:type="spellStart"/>
      <w:r w:rsidR="00676506">
        <w:rPr>
          <w:rFonts w:ascii="Arial" w:hAnsi="Arial" w:cs="Arial"/>
          <w:sz w:val="24"/>
          <w:szCs w:val="24"/>
        </w:rPr>
        <w:t>ttudents</w:t>
      </w:r>
      <w:proofErr w:type="spellEnd"/>
      <w:r w:rsidR="00676506">
        <w:rPr>
          <w:rFonts w:ascii="Arial" w:hAnsi="Arial" w:cs="Arial"/>
          <w:sz w:val="24"/>
          <w:szCs w:val="24"/>
        </w:rPr>
        <w:t>: The roles of personality traits and e</w:t>
      </w:r>
      <w:r w:rsidRPr="004E5431">
        <w:rPr>
          <w:rFonts w:ascii="Arial" w:hAnsi="Arial" w:cs="Arial"/>
          <w:sz w:val="24"/>
          <w:szCs w:val="24"/>
        </w:rPr>
        <w:t xml:space="preserve">motional </w:t>
      </w:r>
      <w:r w:rsidR="00676506">
        <w:rPr>
          <w:rFonts w:ascii="Arial" w:hAnsi="Arial" w:cs="Arial"/>
          <w:sz w:val="24"/>
          <w:szCs w:val="24"/>
        </w:rPr>
        <w:t>i</w:t>
      </w:r>
      <w:r w:rsidRPr="004E5431">
        <w:rPr>
          <w:rFonts w:ascii="Arial" w:hAnsi="Arial" w:cs="Arial"/>
          <w:sz w:val="24"/>
          <w:szCs w:val="24"/>
        </w:rPr>
        <w:t>ntelligence. </w:t>
      </w:r>
      <w:r w:rsidRPr="004E5431">
        <w:rPr>
          <w:rFonts w:ascii="Arial" w:hAnsi="Arial" w:cs="Arial"/>
          <w:i/>
          <w:iCs/>
          <w:sz w:val="24"/>
          <w:szCs w:val="24"/>
        </w:rPr>
        <w:t xml:space="preserve">Psychology in </w:t>
      </w:r>
      <w:r w:rsidR="00676506">
        <w:rPr>
          <w:rFonts w:ascii="Arial" w:hAnsi="Arial" w:cs="Arial"/>
          <w:i/>
          <w:iCs/>
          <w:sz w:val="24"/>
          <w:szCs w:val="24"/>
        </w:rPr>
        <w:t>t</w:t>
      </w:r>
      <w:r w:rsidRPr="004E5431">
        <w:rPr>
          <w:rFonts w:ascii="Arial" w:hAnsi="Arial" w:cs="Arial"/>
          <w:i/>
          <w:iCs/>
          <w:sz w:val="24"/>
          <w:szCs w:val="24"/>
        </w:rPr>
        <w:t>he Schools</w:t>
      </w:r>
      <w:r w:rsidRPr="004E5431">
        <w:rPr>
          <w:rFonts w:ascii="Arial" w:hAnsi="Arial" w:cs="Arial"/>
          <w:sz w:val="24"/>
          <w:szCs w:val="24"/>
        </w:rPr>
        <w:t>, </w:t>
      </w:r>
      <w:r w:rsidRPr="004E5431">
        <w:rPr>
          <w:rFonts w:ascii="Arial" w:hAnsi="Arial" w:cs="Arial"/>
          <w:i/>
          <w:iCs/>
          <w:sz w:val="24"/>
          <w:szCs w:val="24"/>
        </w:rPr>
        <w:t>48</w:t>
      </w:r>
      <w:r w:rsidRPr="004E5431">
        <w:rPr>
          <w:rFonts w:ascii="Arial" w:hAnsi="Arial" w:cs="Arial"/>
          <w:sz w:val="24"/>
          <w:szCs w:val="24"/>
        </w:rPr>
        <w:t>(4), 317-331.</w:t>
      </w:r>
    </w:p>
    <w:p w14:paraId="40DF5894" w14:textId="0E95F036" w:rsidR="00987064" w:rsidRDefault="00987064" w:rsidP="00987064">
      <w:pPr>
        <w:spacing w:line="480" w:lineRule="auto"/>
        <w:ind w:left="720" w:hanging="720"/>
        <w:rPr>
          <w:rFonts w:ascii="Arial" w:hAnsi="Arial" w:cs="Arial"/>
          <w:sz w:val="24"/>
          <w:szCs w:val="24"/>
        </w:rPr>
      </w:pPr>
      <w:r w:rsidRPr="00987064">
        <w:rPr>
          <w:rFonts w:ascii="Arial" w:hAnsi="Arial" w:cs="Arial"/>
          <w:sz w:val="24"/>
          <w:szCs w:val="24"/>
        </w:rPr>
        <w:t xml:space="preserve">Hine, G. C. (2013). The </w:t>
      </w:r>
      <w:r w:rsidR="00676506">
        <w:rPr>
          <w:rFonts w:ascii="Arial" w:hAnsi="Arial" w:cs="Arial"/>
          <w:sz w:val="24"/>
          <w:szCs w:val="24"/>
        </w:rPr>
        <w:t>i</w:t>
      </w:r>
      <w:r w:rsidRPr="00987064">
        <w:rPr>
          <w:rFonts w:ascii="Arial" w:hAnsi="Arial" w:cs="Arial"/>
          <w:sz w:val="24"/>
          <w:szCs w:val="24"/>
        </w:rPr>
        <w:t xml:space="preserve">mportance of </w:t>
      </w:r>
      <w:r w:rsidR="00676506">
        <w:rPr>
          <w:rFonts w:ascii="Arial" w:hAnsi="Arial" w:cs="Arial"/>
          <w:sz w:val="24"/>
          <w:szCs w:val="24"/>
        </w:rPr>
        <w:t>a</w:t>
      </w:r>
      <w:r w:rsidRPr="00987064">
        <w:rPr>
          <w:rFonts w:ascii="Arial" w:hAnsi="Arial" w:cs="Arial"/>
          <w:sz w:val="24"/>
          <w:szCs w:val="24"/>
        </w:rPr>
        <w:t xml:space="preserve">ction </w:t>
      </w:r>
      <w:r w:rsidR="00676506">
        <w:rPr>
          <w:rFonts w:ascii="Arial" w:hAnsi="Arial" w:cs="Arial"/>
          <w:sz w:val="24"/>
          <w:szCs w:val="24"/>
        </w:rPr>
        <w:t>r</w:t>
      </w:r>
      <w:r w:rsidRPr="00987064">
        <w:rPr>
          <w:rFonts w:ascii="Arial" w:hAnsi="Arial" w:cs="Arial"/>
          <w:sz w:val="24"/>
          <w:szCs w:val="24"/>
        </w:rPr>
        <w:t xml:space="preserve">esearch in </w:t>
      </w:r>
      <w:r w:rsidR="00676506">
        <w:rPr>
          <w:rFonts w:ascii="Arial" w:hAnsi="Arial" w:cs="Arial"/>
          <w:sz w:val="24"/>
          <w:szCs w:val="24"/>
        </w:rPr>
        <w:t>teacher e</w:t>
      </w:r>
      <w:r w:rsidRPr="00987064">
        <w:rPr>
          <w:rFonts w:ascii="Arial" w:hAnsi="Arial" w:cs="Arial"/>
          <w:sz w:val="24"/>
          <w:szCs w:val="24"/>
        </w:rPr>
        <w:t xml:space="preserve">ducation </w:t>
      </w:r>
      <w:r w:rsidR="00676506">
        <w:rPr>
          <w:rFonts w:ascii="Arial" w:hAnsi="Arial" w:cs="Arial"/>
          <w:sz w:val="24"/>
          <w:szCs w:val="24"/>
        </w:rPr>
        <w:t>p</w:t>
      </w:r>
      <w:r w:rsidRPr="00987064">
        <w:rPr>
          <w:rFonts w:ascii="Arial" w:hAnsi="Arial" w:cs="Arial"/>
          <w:sz w:val="24"/>
          <w:szCs w:val="24"/>
        </w:rPr>
        <w:t>rograms. </w:t>
      </w:r>
      <w:r w:rsidRPr="00987064">
        <w:rPr>
          <w:rFonts w:ascii="Arial" w:hAnsi="Arial" w:cs="Arial"/>
          <w:i/>
          <w:iCs/>
          <w:sz w:val="24"/>
          <w:szCs w:val="24"/>
        </w:rPr>
        <w:t>Issues in Educational Research</w:t>
      </w:r>
      <w:r w:rsidRPr="00987064">
        <w:rPr>
          <w:rFonts w:ascii="Arial" w:hAnsi="Arial" w:cs="Arial"/>
          <w:sz w:val="24"/>
          <w:szCs w:val="24"/>
        </w:rPr>
        <w:t>, </w:t>
      </w:r>
      <w:r w:rsidRPr="00987064">
        <w:rPr>
          <w:rFonts w:ascii="Arial" w:hAnsi="Arial" w:cs="Arial"/>
          <w:i/>
          <w:iCs/>
          <w:sz w:val="24"/>
          <w:szCs w:val="24"/>
        </w:rPr>
        <w:t>23</w:t>
      </w:r>
      <w:r w:rsidRPr="00987064">
        <w:rPr>
          <w:rFonts w:ascii="Arial" w:hAnsi="Arial" w:cs="Arial"/>
          <w:sz w:val="24"/>
          <w:szCs w:val="24"/>
        </w:rPr>
        <w:t>(2), 151-163.</w:t>
      </w:r>
    </w:p>
    <w:p w14:paraId="726B1F84" w14:textId="221DCEC0" w:rsidR="00C44A55" w:rsidRDefault="00C44A55" w:rsidP="00987064">
      <w:pPr>
        <w:spacing w:line="480" w:lineRule="auto"/>
        <w:ind w:left="720" w:hanging="720"/>
        <w:rPr>
          <w:rFonts w:ascii="Arial" w:hAnsi="Arial" w:cs="Arial"/>
          <w:sz w:val="24"/>
          <w:szCs w:val="24"/>
        </w:rPr>
      </w:pPr>
      <w:r w:rsidRPr="00C44A55">
        <w:rPr>
          <w:rFonts w:ascii="Arial" w:hAnsi="Arial" w:cs="Arial"/>
          <w:sz w:val="24"/>
          <w:szCs w:val="24"/>
        </w:rPr>
        <w:t xml:space="preserve">Hunter, A. B., </w:t>
      </w:r>
      <w:proofErr w:type="spellStart"/>
      <w:r w:rsidRPr="00C44A55">
        <w:rPr>
          <w:rFonts w:ascii="Arial" w:hAnsi="Arial" w:cs="Arial"/>
          <w:sz w:val="24"/>
          <w:szCs w:val="24"/>
        </w:rPr>
        <w:t>Laursen</w:t>
      </w:r>
      <w:proofErr w:type="spellEnd"/>
      <w:r w:rsidRPr="00C44A55">
        <w:rPr>
          <w:rFonts w:ascii="Arial" w:hAnsi="Arial" w:cs="Arial"/>
          <w:sz w:val="24"/>
          <w:szCs w:val="24"/>
        </w:rPr>
        <w:t>, S. L, &amp; Seymour, E. (2007). Becoming a scientist: The role of undergraduate research in students’ cognitive, personal, and professional development</w:t>
      </w:r>
      <w:r w:rsidRPr="00C44A55">
        <w:rPr>
          <w:rFonts w:ascii="Arial" w:hAnsi="Arial" w:cs="Arial"/>
          <w:i/>
          <w:sz w:val="24"/>
          <w:szCs w:val="24"/>
        </w:rPr>
        <w:t>. Science Education, 91</w:t>
      </w:r>
      <w:r w:rsidRPr="00C44A55">
        <w:rPr>
          <w:rFonts w:ascii="Arial" w:hAnsi="Arial" w:cs="Arial"/>
          <w:sz w:val="24"/>
          <w:szCs w:val="24"/>
        </w:rPr>
        <w:t>(1), 36–74.</w:t>
      </w:r>
    </w:p>
    <w:p w14:paraId="1F14644A" w14:textId="14914B47" w:rsidR="005C26FD" w:rsidRPr="005C26FD" w:rsidRDefault="005C26FD" w:rsidP="005C26FD">
      <w:pPr>
        <w:spacing w:line="480" w:lineRule="auto"/>
        <w:ind w:left="720" w:hanging="720"/>
        <w:rPr>
          <w:rFonts w:ascii="Arial" w:hAnsi="Arial" w:cs="Arial"/>
          <w:i/>
          <w:iCs/>
          <w:sz w:val="24"/>
          <w:szCs w:val="24"/>
        </w:rPr>
      </w:pPr>
      <w:proofErr w:type="spellStart"/>
      <w:r w:rsidRPr="005C26FD">
        <w:rPr>
          <w:rFonts w:ascii="Arial" w:hAnsi="Arial" w:cs="Arial"/>
          <w:sz w:val="24"/>
          <w:szCs w:val="24"/>
        </w:rPr>
        <w:t>Kear</w:t>
      </w:r>
      <w:proofErr w:type="spellEnd"/>
      <w:r w:rsidRPr="005C26FD">
        <w:rPr>
          <w:rFonts w:ascii="Arial" w:hAnsi="Arial" w:cs="Arial"/>
          <w:sz w:val="24"/>
          <w:szCs w:val="24"/>
        </w:rPr>
        <w:t xml:space="preserve">, K., </w:t>
      </w:r>
      <w:proofErr w:type="spellStart"/>
      <w:r w:rsidRPr="005C26FD">
        <w:rPr>
          <w:rFonts w:ascii="Arial" w:hAnsi="Arial" w:cs="Arial"/>
          <w:sz w:val="24"/>
          <w:szCs w:val="24"/>
        </w:rPr>
        <w:t>Chetwynd</w:t>
      </w:r>
      <w:proofErr w:type="spellEnd"/>
      <w:r w:rsidRPr="005C26FD">
        <w:rPr>
          <w:rFonts w:ascii="Arial" w:hAnsi="Arial" w:cs="Arial"/>
          <w:sz w:val="24"/>
          <w:szCs w:val="24"/>
        </w:rPr>
        <w:t xml:space="preserve">, F., &amp; </w:t>
      </w:r>
      <w:proofErr w:type="spellStart"/>
      <w:r w:rsidRPr="005C26FD">
        <w:rPr>
          <w:rFonts w:ascii="Arial" w:hAnsi="Arial" w:cs="Arial"/>
          <w:sz w:val="24"/>
          <w:szCs w:val="24"/>
        </w:rPr>
        <w:t>Jefferis</w:t>
      </w:r>
      <w:proofErr w:type="spellEnd"/>
      <w:r w:rsidRPr="005C26FD">
        <w:rPr>
          <w:rFonts w:ascii="Arial" w:hAnsi="Arial" w:cs="Arial"/>
          <w:sz w:val="24"/>
          <w:szCs w:val="24"/>
        </w:rPr>
        <w:t>, H. (2014). Social presence in online learning communities: The role of personal profiles. </w:t>
      </w:r>
      <w:r w:rsidRPr="005C26FD">
        <w:rPr>
          <w:rFonts w:ascii="Arial" w:hAnsi="Arial" w:cs="Arial"/>
          <w:i/>
          <w:iCs/>
          <w:sz w:val="24"/>
          <w:szCs w:val="24"/>
        </w:rPr>
        <w:t>Research in Learning Technology</w:t>
      </w:r>
      <w:r w:rsidRPr="005C26FD">
        <w:rPr>
          <w:rFonts w:ascii="Arial" w:hAnsi="Arial" w:cs="Arial"/>
          <w:sz w:val="24"/>
          <w:szCs w:val="24"/>
        </w:rPr>
        <w:t>, </w:t>
      </w:r>
      <w:r w:rsidRPr="005C26FD">
        <w:rPr>
          <w:rFonts w:ascii="Arial" w:hAnsi="Arial" w:cs="Arial"/>
          <w:i/>
          <w:iCs/>
          <w:sz w:val="24"/>
          <w:szCs w:val="24"/>
        </w:rPr>
        <w:t>22</w:t>
      </w:r>
    </w:p>
    <w:p w14:paraId="7B2E8111" w14:textId="1666EDCD" w:rsidR="00767E19" w:rsidRDefault="00767E19" w:rsidP="00767E19">
      <w:pPr>
        <w:spacing w:line="480" w:lineRule="auto"/>
        <w:ind w:left="720" w:hanging="720"/>
        <w:rPr>
          <w:rFonts w:ascii="Arial" w:hAnsi="Arial" w:cs="Arial"/>
          <w:sz w:val="24"/>
          <w:szCs w:val="24"/>
        </w:rPr>
      </w:pPr>
      <w:proofErr w:type="spellStart"/>
      <w:r w:rsidRPr="00767E19">
        <w:rPr>
          <w:rFonts w:ascii="Arial" w:hAnsi="Arial" w:cs="Arial"/>
          <w:sz w:val="24"/>
          <w:szCs w:val="24"/>
        </w:rPr>
        <w:t>Lefever</w:t>
      </w:r>
      <w:proofErr w:type="spellEnd"/>
      <w:r w:rsidRPr="00767E19">
        <w:rPr>
          <w:rFonts w:ascii="Arial" w:hAnsi="Arial" w:cs="Arial"/>
          <w:sz w:val="24"/>
          <w:szCs w:val="24"/>
        </w:rPr>
        <w:t xml:space="preserve">, S., Dal, M., &amp; </w:t>
      </w:r>
      <w:proofErr w:type="spellStart"/>
      <w:r w:rsidRPr="00767E19">
        <w:rPr>
          <w:rFonts w:ascii="Arial" w:hAnsi="Arial" w:cs="Arial"/>
          <w:sz w:val="24"/>
          <w:szCs w:val="24"/>
        </w:rPr>
        <w:t>Mat</w:t>
      </w:r>
      <w:r w:rsidR="00D13C4E">
        <w:rPr>
          <w:rFonts w:ascii="Arial" w:hAnsi="Arial" w:cs="Arial"/>
          <w:sz w:val="24"/>
          <w:szCs w:val="24"/>
        </w:rPr>
        <w:t>thiasdottir</w:t>
      </w:r>
      <w:proofErr w:type="spellEnd"/>
      <w:r w:rsidR="00D13C4E">
        <w:rPr>
          <w:rFonts w:ascii="Arial" w:hAnsi="Arial" w:cs="Arial"/>
          <w:sz w:val="24"/>
          <w:szCs w:val="24"/>
        </w:rPr>
        <w:t>, A. (2007). Online data c</w:t>
      </w:r>
      <w:r w:rsidRPr="00767E19">
        <w:rPr>
          <w:rFonts w:ascii="Arial" w:hAnsi="Arial" w:cs="Arial"/>
          <w:sz w:val="24"/>
          <w:szCs w:val="24"/>
        </w:rPr>
        <w:t xml:space="preserve">ollection in </w:t>
      </w:r>
      <w:r w:rsidR="00D13C4E">
        <w:rPr>
          <w:rFonts w:ascii="Arial" w:hAnsi="Arial" w:cs="Arial"/>
          <w:sz w:val="24"/>
          <w:szCs w:val="24"/>
        </w:rPr>
        <w:t>a</w:t>
      </w:r>
      <w:r w:rsidRPr="00767E19">
        <w:rPr>
          <w:rFonts w:ascii="Arial" w:hAnsi="Arial" w:cs="Arial"/>
          <w:sz w:val="24"/>
          <w:szCs w:val="24"/>
        </w:rPr>
        <w:t xml:space="preserve">cademic </w:t>
      </w:r>
      <w:r w:rsidR="00D13C4E">
        <w:rPr>
          <w:rFonts w:ascii="Arial" w:hAnsi="Arial" w:cs="Arial"/>
          <w:sz w:val="24"/>
          <w:szCs w:val="24"/>
        </w:rPr>
        <w:t>research: a</w:t>
      </w:r>
      <w:r w:rsidRPr="00767E19">
        <w:rPr>
          <w:rFonts w:ascii="Arial" w:hAnsi="Arial" w:cs="Arial"/>
          <w:sz w:val="24"/>
          <w:szCs w:val="24"/>
        </w:rPr>
        <w:t xml:space="preserve">dvantages and </w:t>
      </w:r>
      <w:r w:rsidR="00D13C4E">
        <w:rPr>
          <w:rFonts w:ascii="Arial" w:hAnsi="Arial" w:cs="Arial"/>
          <w:sz w:val="24"/>
          <w:szCs w:val="24"/>
        </w:rPr>
        <w:t>l</w:t>
      </w:r>
      <w:r w:rsidRPr="00767E19">
        <w:rPr>
          <w:rFonts w:ascii="Arial" w:hAnsi="Arial" w:cs="Arial"/>
          <w:sz w:val="24"/>
          <w:szCs w:val="24"/>
        </w:rPr>
        <w:t>imitations. </w:t>
      </w:r>
      <w:r w:rsidRPr="00767E19">
        <w:rPr>
          <w:rFonts w:ascii="Arial" w:hAnsi="Arial" w:cs="Arial"/>
          <w:i/>
          <w:iCs/>
          <w:sz w:val="24"/>
          <w:szCs w:val="24"/>
        </w:rPr>
        <w:t>British Journal of Educational Technology</w:t>
      </w:r>
      <w:r w:rsidRPr="00767E19">
        <w:rPr>
          <w:rFonts w:ascii="Arial" w:hAnsi="Arial" w:cs="Arial"/>
          <w:sz w:val="24"/>
          <w:szCs w:val="24"/>
        </w:rPr>
        <w:t>, </w:t>
      </w:r>
      <w:r w:rsidRPr="00767E19">
        <w:rPr>
          <w:rFonts w:ascii="Arial" w:hAnsi="Arial" w:cs="Arial"/>
          <w:i/>
          <w:iCs/>
          <w:sz w:val="24"/>
          <w:szCs w:val="24"/>
        </w:rPr>
        <w:t>38</w:t>
      </w:r>
      <w:r w:rsidRPr="00767E19">
        <w:rPr>
          <w:rFonts w:ascii="Arial" w:hAnsi="Arial" w:cs="Arial"/>
          <w:sz w:val="24"/>
          <w:szCs w:val="24"/>
        </w:rPr>
        <w:t>(4), 574-582.</w:t>
      </w:r>
    </w:p>
    <w:p w14:paraId="544EFFF2" w14:textId="39D4513E" w:rsidR="00216C3E" w:rsidRDefault="00216C3E" w:rsidP="00216C3E">
      <w:pPr>
        <w:spacing w:line="480" w:lineRule="auto"/>
        <w:ind w:left="720" w:hanging="720"/>
        <w:rPr>
          <w:rFonts w:ascii="Arial" w:hAnsi="Arial" w:cs="Arial"/>
          <w:sz w:val="24"/>
          <w:szCs w:val="24"/>
        </w:rPr>
      </w:pPr>
      <w:r w:rsidRPr="00216C3E">
        <w:rPr>
          <w:rFonts w:ascii="Arial" w:hAnsi="Arial" w:cs="Arial"/>
          <w:sz w:val="24"/>
          <w:szCs w:val="24"/>
        </w:rPr>
        <w:t xml:space="preserve">Lei, S. A. (2008). Factors </w:t>
      </w:r>
      <w:r w:rsidR="005E4C30">
        <w:rPr>
          <w:rFonts w:ascii="Arial" w:hAnsi="Arial" w:cs="Arial"/>
          <w:sz w:val="24"/>
          <w:szCs w:val="24"/>
        </w:rPr>
        <w:t>c</w:t>
      </w:r>
      <w:r w:rsidRPr="00216C3E">
        <w:rPr>
          <w:rFonts w:ascii="Arial" w:hAnsi="Arial" w:cs="Arial"/>
          <w:sz w:val="24"/>
          <w:szCs w:val="24"/>
        </w:rPr>
        <w:t xml:space="preserve">hanging </w:t>
      </w:r>
      <w:r w:rsidR="005E4C30">
        <w:rPr>
          <w:rFonts w:ascii="Arial" w:hAnsi="Arial" w:cs="Arial"/>
          <w:sz w:val="24"/>
          <w:szCs w:val="24"/>
        </w:rPr>
        <w:t>a</w:t>
      </w:r>
      <w:r w:rsidRPr="00216C3E">
        <w:rPr>
          <w:rFonts w:ascii="Arial" w:hAnsi="Arial" w:cs="Arial"/>
          <w:sz w:val="24"/>
          <w:szCs w:val="24"/>
        </w:rPr>
        <w:t xml:space="preserve">ttitudes of </w:t>
      </w:r>
      <w:r w:rsidR="005E4C30">
        <w:rPr>
          <w:rFonts w:ascii="Arial" w:hAnsi="Arial" w:cs="Arial"/>
          <w:sz w:val="24"/>
          <w:szCs w:val="24"/>
        </w:rPr>
        <w:t>graduate s</w:t>
      </w:r>
      <w:r w:rsidRPr="00216C3E">
        <w:rPr>
          <w:rFonts w:ascii="Arial" w:hAnsi="Arial" w:cs="Arial"/>
          <w:sz w:val="24"/>
          <w:szCs w:val="24"/>
        </w:rPr>
        <w:t xml:space="preserve">chool </w:t>
      </w:r>
      <w:r w:rsidR="005E4C30">
        <w:rPr>
          <w:rFonts w:ascii="Arial" w:hAnsi="Arial" w:cs="Arial"/>
          <w:sz w:val="24"/>
          <w:szCs w:val="24"/>
        </w:rPr>
        <w:t>s</w:t>
      </w:r>
      <w:r w:rsidRPr="00216C3E">
        <w:rPr>
          <w:rFonts w:ascii="Arial" w:hAnsi="Arial" w:cs="Arial"/>
          <w:sz w:val="24"/>
          <w:szCs w:val="24"/>
        </w:rPr>
        <w:t xml:space="preserve">tudents toward an </w:t>
      </w:r>
      <w:r w:rsidR="005E4C30">
        <w:rPr>
          <w:rFonts w:ascii="Arial" w:hAnsi="Arial" w:cs="Arial"/>
          <w:sz w:val="24"/>
          <w:szCs w:val="24"/>
        </w:rPr>
        <w:t>i</w:t>
      </w:r>
      <w:r w:rsidRPr="00216C3E">
        <w:rPr>
          <w:rFonts w:ascii="Arial" w:hAnsi="Arial" w:cs="Arial"/>
          <w:sz w:val="24"/>
          <w:szCs w:val="24"/>
        </w:rPr>
        <w:t xml:space="preserve">ntroductory </w:t>
      </w:r>
      <w:r w:rsidR="005E4C30">
        <w:rPr>
          <w:rFonts w:ascii="Arial" w:hAnsi="Arial" w:cs="Arial"/>
          <w:sz w:val="24"/>
          <w:szCs w:val="24"/>
        </w:rPr>
        <w:t>r</w:t>
      </w:r>
      <w:r w:rsidRPr="00216C3E">
        <w:rPr>
          <w:rFonts w:ascii="Arial" w:hAnsi="Arial" w:cs="Arial"/>
          <w:sz w:val="24"/>
          <w:szCs w:val="24"/>
        </w:rPr>
        <w:t xml:space="preserve">esearch </w:t>
      </w:r>
      <w:r w:rsidR="005E4C30">
        <w:rPr>
          <w:rFonts w:ascii="Arial" w:hAnsi="Arial" w:cs="Arial"/>
          <w:sz w:val="24"/>
          <w:szCs w:val="24"/>
        </w:rPr>
        <w:t>m</w:t>
      </w:r>
      <w:r w:rsidRPr="00216C3E">
        <w:rPr>
          <w:rFonts w:ascii="Arial" w:hAnsi="Arial" w:cs="Arial"/>
          <w:sz w:val="24"/>
          <w:szCs w:val="24"/>
        </w:rPr>
        <w:t xml:space="preserve">ethodology </w:t>
      </w:r>
      <w:r w:rsidR="005E4C30">
        <w:rPr>
          <w:rFonts w:ascii="Arial" w:hAnsi="Arial" w:cs="Arial"/>
          <w:sz w:val="24"/>
          <w:szCs w:val="24"/>
        </w:rPr>
        <w:t>c</w:t>
      </w:r>
      <w:r w:rsidRPr="00216C3E">
        <w:rPr>
          <w:rFonts w:ascii="Arial" w:hAnsi="Arial" w:cs="Arial"/>
          <w:sz w:val="24"/>
          <w:szCs w:val="24"/>
        </w:rPr>
        <w:t>ourse. </w:t>
      </w:r>
      <w:r w:rsidRPr="00216C3E">
        <w:rPr>
          <w:rFonts w:ascii="Arial" w:hAnsi="Arial" w:cs="Arial"/>
          <w:i/>
          <w:iCs/>
          <w:sz w:val="24"/>
          <w:szCs w:val="24"/>
        </w:rPr>
        <w:t>Education</w:t>
      </w:r>
      <w:r w:rsidRPr="00216C3E">
        <w:rPr>
          <w:rFonts w:ascii="Arial" w:hAnsi="Arial" w:cs="Arial"/>
          <w:sz w:val="24"/>
          <w:szCs w:val="24"/>
        </w:rPr>
        <w:t>, </w:t>
      </w:r>
      <w:r w:rsidRPr="00216C3E">
        <w:rPr>
          <w:rFonts w:ascii="Arial" w:hAnsi="Arial" w:cs="Arial"/>
          <w:i/>
          <w:iCs/>
          <w:sz w:val="24"/>
          <w:szCs w:val="24"/>
        </w:rPr>
        <w:t>128</w:t>
      </w:r>
      <w:r w:rsidRPr="00216C3E">
        <w:rPr>
          <w:rFonts w:ascii="Arial" w:hAnsi="Arial" w:cs="Arial"/>
          <w:sz w:val="24"/>
          <w:szCs w:val="24"/>
        </w:rPr>
        <w:t>(4), 667-685.</w:t>
      </w:r>
    </w:p>
    <w:p w14:paraId="76D09C3E" w14:textId="77777777" w:rsidR="00216C3E" w:rsidRDefault="00021F70" w:rsidP="00021F70">
      <w:pPr>
        <w:spacing w:line="480" w:lineRule="auto"/>
        <w:ind w:left="720" w:hanging="720"/>
        <w:rPr>
          <w:rFonts w:ascii="Arial" w:hAnsi="Arial" w:cs="Arial"/>
          <w:sz w:val="24"/>
          <w:szCs w:val="24"/>
        </w:rPr>
      </w:pPr>
      <w:r w:rsidRPr="006232EC">
        <w:rPr>
          <w:rFonts w:ascii="Arial" w:hAnsi="Arial" w:cs="Arial"/>
          <w:sz w:val="24"/>
          <w:szCs w:val="24"/>
        </w:rPr>
        <w:t>Lu, M. P., &amp; Cavazos Vela, J. (2015). Online learning perceptions and effectiveness of research methods courses in a Hispanic-serving higher education institute. </w:t>
      </w:r>
      <w:r w:rsidRPr="006232EC">
        <w:rPr>
          <w:rFonts w:ascii="Arial" w:hAnsi="Arial" w:cs="Arial"/>
          <w:i/>
          <w:iCs/>
          <w:sz w:val="24"/>
          <w:szCs w:val="24"/>
        </w:rPr>
        <w:t>Journal of Hispanic Higher Education</w:t>
      </w:r>
      <w:r w:rsidRPr="006232EC">
        <w:rPr>
          <w:rFonts w:ascii="Arial" w:hAnsi="Arial" w:cs="Arial"/>
          <w:sz w:val="24"/>
          <w:szCs w:val="24"/>
        </w:rPr>
        <w:t>, </w:t>
      </w:r>
      <w:r w:rsidRPr="006232EC">
        <w:rPr>
          <w:rFonts w:ascii="Arial" w:hAnsi="Arial" w:cs="Arial"/>
          <w:i/>
          <w:iCs/>
          <w:sz w:val="24"/>
          <w:szCs w:val="24"/>
        </w:rPr>
        <w:t>14</w:t>
      </w:r>
      <w:r w:rsidRPr="006232EC">
        <w:rPr>
          <w:rFonts w:ascii="Arial" w:hAnsi="Arial" w:cs="Arial"/>
          <w:sz w:val="24"/>
          <w:szCs w:val="24"/>
        </w:rPr>
        <w:t>(1), 34-55.</w:t>
      </w:r>
    </w:p>
    <w:p w14:paraId="570CC79C" w14:textId="78521B94" w:rsidR="00C06CDA" w:rsidRDefault="00C06CDA" w:rsidP="00C06CDA">
      <w:pPr>
        <w:spacing w:line="480" w:lineRule="auto"/>
        <w:ind w:left="720" w:hanging="720"/>
        <w:rPr>
          <w:rFonts w:ascii="Arial" w:hAnsi="Arial" w:cs="Arial"/>
          <w:sz w:val="24"/>
          <w:szCs w:val="24"/>
        </w:rPr>
      </w:pPr>
      <w:r w:rsidRPr="00C06CDA">
        <w:rPr>
          <w:rFonts w:ascii="Arial" w:hAnsi="Arial" w:cs="Arial"/>
          <w:sz w:val="24"/>
          <w:szCs w:val="24"/>
        </w:rPr>
        <w:lastRenderedPageBreak/>
        <w:t xml:space="preserve">Olson, J. D., </w:t>
      </w:r>
      <w:proofErr w:type="spellStart"/>
      <w:r w:rsidRPr="00C06CDA">
        <w:rPr>
          <w:rFonts w:ascii="Arial" w:hAnsi="Arial" w:cs="Arial"/>
          <w:sz w:val="24"/>
          <w:szCs w:val="24"/>
        </w:rPr>
        <w:t>Ringhand</w:t>
      </w:r>
      <w:proofErr w:type="spellEnd"/>
      <w:r w:rsidRPr="00C06CDA">
        <w:rPr>
          <w:rFonts w:ascii="Arial" w:hAnsi="Arial" w:cs="Arial"/>
          <w:sz w:val="24"/>
          <w:szCs w:val="24"/>
        </w:rPr>
        <w:t xml:space="preserve">, D. G., </w:t>
      </w:r>
      <w:proofErr w:type="spellStart"/>
      <w:r w:rsidRPr="00C06CDA">
        <w:rPr>
          <w:rFonts w:ascii="Arial" w:hAnsi="Arial" w:cs="Arial"/>
          <w:sz w:val="24"/>
          <w:szCs w:val="24"/>
        </w:rPr>
        <w:t>Kalinski</w:t>
      </w:r>
      <w:proofErr w:type="spellEnd"/>
      <w:r w:rsidRPr="00C06CDA">
        <w:rPr>
          <w:rFonts w:ascii="Arial" w:hAnsi="Arial" w:cs="Arial"/>
          <w:sz w:val="24"/>
          <w:szCs w:val="24"/>
        </w:rPr>
        <w:t xml:space="preserve">, R. C., &amp; </w:t>
      </w:r>
      <w:r w:rsidR="005E4C30">
        <w:rPr>
          <w:rFonts w:ascii="Arial" w:hAnsi="Arial" w:cs="Arial"/>
          <w:sz w:val="24"/>
          <w:szCs w:val="24"/>
        </w:rPr>
        <w:t>Ziegler, J. G. (2015). Forming s</w:t>
      </w:r>
      <w:r w:rsidRPr="00C06CDA">
        <w:rPr>
          <w:rFonts w:ascii="Arial" w:hAnsi="Arial" w:cs="Arial"/>
          <w:sz w:val="24"/>
          <w:szCs w:val="24"/>
        </w:rPr>
        <w:t xml:space="preserve">tudent </w:t>
      </w:r>
      <w:r w:rsidR="005E4C30">
        <w:rPr>
          <w:rFonts w:ascii="Arial" w:hAnsi="Arial" w:cs="Arial"/>
          <w:sz w:val="24"/>
          <w:szCs w:val="24"/>
        </w:rPr>
        <w:t>o</w:t>
      </w:r>
      <w:r w:rsidRPr="00C06CDA">
        <w:rPr>
          <w:rFonts w:ascii="Arial" w:hAnsi="Arial" w:cs="Arial"/>
          <w:sz w:val="24"/>
          <w:szCs w:val="24"/>
        </w:rPr>
        <w:t xml:space="preserve">nline </w:t>
      </w:r>
      <w:r w:rsidR="005E4C30">
        <w:rPr>
          <w:rFonts w:ascii="Arial" w:hAnsi="Arial" w:cs="Arial"/>
          <w:sz w:val="24"/>
          <w:szCs w:val="24"/>
        </w:rPr>
        <w:t>t</w:t>
      </w:r>
      <w:r w:rsidRPr="00C06CDA">
        <w:rPr>
          <w:rFonts w:ascii="Arial" w:hAnsi="Arial" w:cs="Arial"/>
          <w:sz w:val="24"/>
          <w:szCs w:val="24"/>
        </w:rPr>
        <w:t xml:space="preserve">eams for </w:t>
      </w:r>
      <w:r w:rsidR="005E4C30">
        <w:rPr>
          <w:rFonts w:ascii="Arial" w:hAnsi="Arial" w:cs="Arial"/>
          <w:sz w:val="24"/>
          <w:szCs w:val="24"/>
        </w:rPr>
        <w:t>maximum p</w:t>
      </w:r>
      <w:r w:rsidRPr="00C06CDA">
        <w:rPr>
          <w:rFonts w:ascii="Arial" w:hAnsi="Arial" w:cs="Arial"/>
          <w:sz w:val="24"/>
          <w:szCs w:val="24"/>
        </w:rPr>
        <w:t>erformance. </w:t>
      </w:r>
      <w:r w:rsidRPr="00C06CDA">
        <w:rPr>
          <w:rFonts w:ascii="Arial" w:hAnsi="Arial" w:cs="Arial"/>
          <w:i/>
          <w:iCs/>
          <w:sz w:val="24"/>
          <w:szCs w:val="24"/>
        </w:rPr>
        <w:t>American Journal of Business Education</w:t>
      </w:r>
      <w:r w:rsidRPr="00C06CDA">
        <w:rPr>
          <w:rFonts w:ascii="Arial" w:hAnsi="Arial" w:cs="Arial"/>
          <w:sz w:val="24"/>
          <w:szCs w:val="24"/>
        </w:rPr>
        <w:t>, </w:t>
      </w:r>
      <w:r w:rsidRPr="00C06CDA">
        <w:rPr>
          <w:rFonts w:ascii="Arial" w:hAnsi="Arial" w:cs="Arial"/>
          <w:i/>
          <w:iCs/>
          <w:sz w:val="24"/>
          <w:szCs w:val="24"/>
        </w:rPr>
        <w:t>8</w:t>
      </w:r>
      <w:r w:rsidRPr="00C06CDA">
        <w:rPr>
          <w:rFonts w:ascii="Arial" w:hAnsi="Arial" w:cs="Arial"/>
          <w:sz w:val="24"/>
          <w:szCs w:val="24"/>
        </w:rPr>
        <w:t>(2), 139-160.</w:t>
      </w:r>
    </w:p>
    <w:p w14:paraId="0866D6E3" w14:textId="43F9A664" w:rsidR="00AF2BD9" w:rsidRDefault="00AF2BD9" w:rsidP="00AF2BD9">
      <w:pPr>
        <w:spacing w:line="480" w:lineRule="auto"/>
        <w:ind w:left="720" w:hanging="720"/>
        <w:rPr>
          <w:rFonts w:ascii="Arial" w:hAnsi="Arial" w:cs="Arial"/>
          <w:sz w:val="24"/>
          <w:szCs w:val="24"/>
        </w:rPr>
      </w:pPr>
      <w:proofErr w:type="spellStart"/>
      <w:r w:rsidRPr="00AF2BD9">
        <w:rPr>
          <w:rFonts w:ascii="Arial" w:hAnsi="Arial" w:cs="Arial"/>
          <w:sz w:val="24"/>
          <w:szCs w:val="24"/>
        </w:rPr>
        <w:t>Pukkila</w:t>
      </w:r>
      <w:proofErr w:type="spellEnd"/>
      <w:r w:rsidRPr="00AF2BD9">
        <w:rPr>
          <w:rFonts w:ascii="Arial" w:hAnsi="Arial" w:cs="Arial"/>
          <w:sz w:val="24"/>
          <w:szCs w:val="24"/>
        </w:rPr>
        <w:t xml:space="preserve">, P. J., Arnold, M. S., Anna Li, A., &amp; Bickford, D. d. (2013). The </w:t>
      </w:r>
      <w:r w:rsidR="005E4C30">
        <w:rPr>
          <w:rFonts w:ascii="Arial" w:hAnsi="Arial" w:cs="Arial"/>
          <w:sz w:val="24"/>
          <w:szCs w:val="24"/>
        </w:rPr>
        <w:t>graduate research c</w:t>
      </w:r>
      <w:r w:rsidRPr="00AF2BD9">
        <w:rPr>
          <w:rFonts w:ascii="Arial" w:hAnsi="Arial" w:cs="Arial"/>
          <w:sz w:val="24"/>
          <w:szCs w:val="24"/>
        </w:rPr>
        <w:t xml:space="preserve">onsultant </w:t>
      </w:r>
      <w:r w:rsidR="005E4C30">
        <w:rPr>
          <w:rFonts w:ascii="Arial" w:hAnsi="Arial" w:cs="Arial"/>
          <w:sz w:val="24"/>
          <w:szCs w:val="24"/>
        </w:rPr>
        <w:t>p</w:t>
      </w:r>
      <w:r w:rsidRPr="00AF2BD9">
        <w:rPr>
          <w:rFonts w:ascii="Arial" w:hAnsi="Arial" w:cs="Arial"/>
          <w:sz w:val="24"/>
          <w:szCs w:val="24"/>
        </w:rPr>
        <w:t xml:space="preserve">rogram: Embedding </w:t>
      </w:r>
      <w:r w:rsidR="005E4C30">
        <w:rPr>
          <w:rFonts w:ascii="Arial" w:hAnsi="Arial" w:cs="Arial"/>
          <w:sz w:val="24"/>
          <w:szCs w:val="24"/>
        </w:rPr>
        <w:t>undergraduate r</w:t>
      </w:r>
      <w:r w:rsidRPr="00AF2BD9">
        <w:rPr>
          <w:rFonts w:ascii="Arial" w:hAnsi="Arial" w:cs="Arial"/>
          <w:sz w:val="24"/>
          <w:szCs w:val="24"/>
        </w:rPr>
        <w:t xml:space="preserve">esearch </w:t>
      </w:r>
      <w:r w:rsidR="005E4C30">
        <w:rPr>
          <w:rFonts w:ascii="Arial" w:hAnsi="Arial" w:cs="Arial"/>
          <w:sz w:val="24"/>
          <w:szCs w:val="24"/>
        </w:rPr>
        <w:t>across the c</w:t>
      </w:r>
      <w:r w:rsidRPr="00AF2BD9">
        <w:rPr>
          <w:rFonts w:ascii="Arial" w:hAnsi="Arial" w:cs="Arial"/>
          <w:sz w:val="24"/>
          <w:szCs w:val="24"/>
        </w:rPr>
        <w:t>urriculum. </w:t>
      </w:r>
      <w:r w:rsidRPr="00AF2BD9">
        <w:rPr>
          <w:rFonts w:ascii="Arial" w:hAnsi="Arial" w:cs="Arial"/>
          <w:i/>
          <w:iCs/>
          <w:sz w:val="24"/>
          <w:szCs w:val="24"/>
        </w:rPr>
        <w:t>Council on Undergraduate Research Quarterly</w:t>
      </w:r>
      <w:r w:rsidRPr="00AF2BD9">
        <w:rPr>
          <w:rFonts w:ascii="Arial" w:hAnsi="Arial" w:cs="Arial"/>
          <w:sz w:val="24"/>
          <w:szCs w:val="24"/>
        </w:rPr>
        <w:t>, </w:t>
      </w:r>
      <w:r w:rsidRPr="00AF2BD9">
        <w:rPr>
          <w:rFonts w:ascii="Arial" w:hAnsi="Arial" w:cs="Arial"/>
          <w:i/>
          <w:iCs/>
          <w:sz w:val="24"/>
          <w:szCs w:val="24"/>
        </w:rPr>
        <w:t>33</w:t>
      </w:r>
      <w:r w:rsidRPr="00AF2BD9">
        <w:rPr>
          <w:rFonts w:ascii="Arial" w:hAnsi="Arial" w:cs="Arial"/>
          <w:sz w:val="24"/>
          <w:szCs w:val="24"/>
        </w:rPr>
        <w:t>(4), 28-33.</w:t>
      </w:r>
    </w:p>
    <w:p w14:paraId="1A3A0C53" w14:textId="505C44DD" w:rsidR="008B5B85" w:rsidRDefault="008B5B85" w:rsidP="008B5B85">
      <w:pPr>
        <w:spacing w:line="480" w:lineRule="auto"/>
        <w:ind w:left="720" w:hanging="720"/>
        <w:rPr>
          <w:rFonts w:ascii="Arial" w:hAnsi="Arial" w:cs="Arial"/>
          <w:sz w:val="24"/>
          <w:szCs w:val="24"/>
        </w:rPr>
      </w:pPr>
      <w:proofErr w:type="spellStart"/>
      <w:r w:rsidRPr="008B5B85">
        <w:rPr>
          <w:rFonts w:ascii="Arial" w:hAnsi="Arial" w:cs="Arial"/>
          <w:sz w:val="24"/>
          <w:szCs w:val="24"/>
        </w:rPr>
        <w:t>Rovai</w:t>
      </w:r>
      <w:proofErr w:type="spellEnd"/>
      <w:r w:rsidRPr="008B5B85">
        <w:rPr>
          <w:rFonts w:ascii="Arial" w:hAnsi="Arial" w:cs="Arial"/>
          <w:sz w:val="24"/>
          <w:szCs w:val="24"/>
        </w:rPr>
        <w:t xml:space="preserve">, A. P., &amp; Grooms, L. D. (2004). The </w:t>
      </w:r>
      <w:r w:rsidR="005E4C30">
        <w:rPr>
          <w:rFonts w:ascii="Arial" w:hAnsi="Arial" w:cs="Arial"/>
          <w:sz w:val="24"/>
          <w:szCs w:val="24"/>
        </w:rPr>
        <w:t>r</w:t>
      </w:r>
      <w:r w:rsidRPr="008B5B85">
        <w:rPr>
          <w:rFonts w:ascii="Arial" w:hAnsi="Arial" w:cs="Arial"/>
          <w:sz w:val="24"/>
          <w:szCs w:val="24"/>
        </w:rPr>
        <w:t xml:space="preserve">elationship of </w:t>
      </w:r>
      <w:r w:rsidR="005E4C30">
        <w:rPr>
          <w:rFonts w:ascii="Arial" w:hAnsi="Arial" w:cs="Arial"/>
          <w:sz w:val="24"/>
          <w:szCs w:val="24"/>
        </w:rPr>
        <w:t>p</w:t>
      </w:r>
      <w:r w:rsidRPr="008B5B85">
        <w:rPr>
          <w:rFonts w:ascii="Arial" w:hAnsi="Arial" w:cs="Arial"/>
          <w:sz w:val="24"/>
          <w:szCs w:val="24"/>
        </w:rPr>
        <w:t>ersonality-</w:t>
      </w:r>
      <w:r w:rsidR="005E4C30">
        <w:rPr>
          <w:rFonts w:ascii="Arial" w:hAnsi="Arial" w:cs="Arial"/>
          <w:sz w:val="24"/>
          <w:szCs w:val="24"/>
        </w:rPr>
        <w:t>b</w:t>
      </w:r>
      <w:r w:rsidRPr="008B5B85">
        <w:rPr>
          <w:rFonts w:ascii="Arial" w:hAnsi="Arial" w:cs="Arial"/>
          <w:sz w:val="24"/>
          <w:szCs w:val="24"/>
        </w:rPr>
        <w:t xml:space="preserve">ased </w:t>
      </w:r>
      <w:r w:rsidR="005E4C30">
        <w:rPr>
          <w:rFonts w:ascii="Arial" w:hAnsi="Arial" w:cs="Arial"/>
          <w:sz w:val="24"/>
          <w:szCs w:val="24"/>
        </w:rPr>
        <w:t>l</w:t>
      </w:r>
      <w:r w:rsidRPr="008B5B85">
        <w:rPr>
          <w:rFonts w:ascii="Arial" w:hAnsi="Arial" w:cs="Arial"/>
          <w:sz w:val="24"/>
          <w:szCs w:val="24"/>
        </w:rPr>
        <w:t xml:space="preserve">earning </w:t>
      </w:r>
      <w:r w:rsidR="005E4C30">
        <w:rPr>
          <w:rFonts w:ascii="Arial" w:hAnsi="Arial" w:cs="Arial"/>
          <w:sz w:val="24"/>
          <w:szCs w:val="24"/>
        </w:rPr>
        <w:t>s</w:t>
      </w:r>
      <w:r w:rsidRPr="008B5B85">
        <w:rPr>
          <w:rFonts w:ascii="Arial" w:hAnsi="Arial" w:cs="Arial"/>
          <w:sz w:val="24"/>
          <w:szCs w:val="24"/>
        </w:rPr>
        <w:t xml:space="preserve">tyle </w:t>
      </w:r>
      <w:r w:rsidR="005E4C30">
        <w:rPr>
          <w:rFonts w:ascii="Arial" w:hAnsi="Arial" w:cs="Arial"/>
          <w:sz w:val="24"/>
          <w:szCs w:val="24"/>
        </w:rPr>
        <w:t>preferences and learning among online graduate s</w:t>
      </w:r>
      <w:r w:rsidRPr="008B5B85">
        <w:rPr>
          <w:rFonts w:ascii="Arial" w:hAnsi="Arial" w:cs="Arial"/>
          <w:sz w:val="24"/>
          <w:szCs w:val="24"/>
        </w:rPr>
        <w:t>tudents. </w:t>
      </w:r>
      <w:r w:rsidRPr="008B5B85">
        <w:rPr>
          <w:rFonts w:ascii="Arial" w:hAnsi="Arial" w:cs="Arial"/>
          <w:i/>
          <w:iCs/>
          <w:sz w:val="24"/>
          <w:szCs w:val="24"/>
        </w:rPr>
        <w:t>Journal of Computing in Higher Education</w:t>
      </w:r>
      <w:r w:rsidRPr="008B5B85">
        <w:rPr>
          <w:rFonts w:ascii="Arial" w:hAnsi="Arial" w:cs="Arial"/>
          <w:sz w:val="24"/>
          <w:szCs w:val="24"/>
        </w:rPr>
        <w:t>, </w:t>
      </w:r>
      <w:r w:rsidRPr="008B5B85">
        <w:rPr>
          <w:rFonts w:ascii="Arial" w:hAnsi="Arial" w:cs="Arial"/>
          <w:i/>
          <w:iCs/>
          <w:sz w:val="24"/>
          <w:szCs w:val="24"/>
        </w:rPr>
        <w:t>16</w:t>
      </w:r>
      <w:r w:rsidRPr="008B5B85">
        <w:rPr>
          <w:rFonts w:ascii="Arial" w:hAnsi="Arial" w:cs="Arial"/>
          <w:sz w:val="24"/>
          <w:szCs w:val="24"/>
        </w:rPr>
        <w:t>(1), 30-47.</w:t>
      </w:r>
    </w:p>
    <w:p w14:paraId="1931BD20" w14:textId="02FD1041" w:rsidR="00216C3E" w:rsidRDefault="00216C3E" w:rsidP="00216C3E">
      <w:pPr>
        <w:spacing w:line="480" w:lineRule="auto"/>
        <w:ind w:left="720" w:hanging="720"/>
        <w:rPr>
          <w:rFonts w:ascii="Arial" w:hAnsi="Arial" w:cs="Arial"/>
          <w:sz w:val="24"/>
          <w:szCs w:val="24"/>
        </w:rPr>
      </w:pPr>
      <w:r w:rsidRPr="00216C3E">
        <w:rPr>
          <w:rFonts w:ascii="Arial" w:hAnsi="Arial" w:cs="Arial"/>
          <w:sz w:val="24"/>
          <w:szCs w:val="24"/>
        </w:rPr>
        <w:t xml:space="preserve">Van der </w:t>
      </w:r>
      <w:proofErr w:type="spellStart"/>
      <w:r w:rsidRPr="00216C3E">
        <w:rPr>
          <w:rFonts w:ascii="Arial" w:hAnsi="Arial" w:cs="Arial"/>
          <w:sz w:val="24"/>
          <w:szCs w:val="24"/>
        </w:rPr>
        <w:t>Rijst</w:t>
      </w:r>
      <w:proofErr w:type="spellEnd"/>
      <w:r w:rsidRPr="00216C3E">
        <w:rPr>
          <w:rFonts w:ascii="Arial" w:hAnsi="Arial" w:cs="Arial"/>
          <w:sz w:val="24"/>
          <w:szCs w:val="24"/>
        </w:rPr>
        <w:t xml:space="preserve">, R. M., </w:t>
      </w:r>
      <w:proofErr w:type="spellStart"/>
      <w:r w:rsidRPr="00216C3E">
        <w:rPr>
          <w:rFonts w:ascii="Arial" w:hAnsi="Arial" w:cs="Arial"/>
          <w:sz w:val="24"/>
          <w:szCs w:val="24"/>
        </w:rPr>
        <w:t>Visser-Wijnveen</w:t>
      </w:r>
      <w:proofErr w:type="spellEnd"/>
      <w:r w:rsidRPr="00216C3E">
        <w:rPr>
          <w:rFonts w:ascii="Arial" w:hAnsi="Arial" w:cs="Arial"/>
          <w:sz w:val="24"/>
          <w:szCs w:val="24"/>
        </w:rPr>
        <w:t xml:space="preserve">, G. J., </w:t>
      </w:r>
      <w:proofErr w:type="spellStart"/>
      <w:r w:rsidRPr="00216C3E">
        <w:rPr>
          <w:rFonts w:ascii="Arial" w:hAnsi="Arial" w:cs="Arial"/>
          <w:sz w:val="24"/>
          <w:szCs w:val="24"/>
        </w:rPr>
        <w:t>Verloop</w:t>
      </w:r>
      <w:proofErr w:type="spellEnd"/>
      <w:r w:rsidRPr="00216C3E">
        <w:rPr>
          <w:rFonts w:ascii="Arial" w:hAnsi="Arial" w:cs="Arial"/>
          <w:sz w:val="24"/>
          <w:szCs w:val="24"/>
        </w:rPr>
        <w:t xml:space="preserve">, N., &amp; Van </w:t>
      </w:r>
      <w:proofErr w:type="spellStart"/>
      <w:r w:rsidRPr="00216C3E">
        <w:rPr>
          <w:rFonts w:ascii="Arial" w:hAnsi="Arial" w:cs="Arial"/>
          <w:sz w:val="24"/>
          <w:szCs w:val="24"/>
        </w:rPr>
        <w:t>Drie</w:t>
      </w:r>
      <w:r w:rsidR="005E4C30">
        <w:rPr>
          <w:rFonts w:ascii="Arial" w:hAnsi="Arial" w:cs="Arial"/>
          <w:sz w:val="24"/>
          <w:szCs w:val="24"/>
        </w:rPr>
        <w:t>l</w:t>
      </w:r>
      <w:proofErr w:type="spellEnd"/>
      <w:r w:rsidR="005E4C30">
        <w:rPr>
          <w:rFonts w:ascii="Arial" w:hAnsi="Arial" w:cs="Arial"/>
          <w:sz w:val="24"/>
          <w:szCs w:val="24"/>
        </w:rPr>
        <w:t>, J. H. (2013). Undergraduate science co</w:t>
      </w:r>
      <w:r w:rsidRPr="00216C3E">
        <w:rPr>
          <w:rFonts w:ascii="Arial" w:hAnsi="Arial" w:cs="Arial"/>
          <w:sz w:val="24"/>
          <w:szCs w:val="24"/>
        </w:rPr>
        <w:t xml:space="preserve">ursework: Teachers' </w:t>
      </w:r>
      <w:r w:rsidR="005E4C30">
        <w:rPr>
          <w:rFonts w:ascii="Arial" w:hAnsi="Arial" w:cs="Arial"/>
          <w:sz w:val="24"/>
          <w:szCs w:val="24"/>
        </w:rPr>
        <w:t>goal s</w:t>
      </w:r>
      <w:r w:rsidRPr="00216C3E">
        <w:rPr>
          <w:rFonts w:ascii="Arial" w:hAnsi="Arial" w:cs="Arial"/>
          <w:sz w:val="24"/>
          <w:szCs w:val="24"/>
        </w:rPr>
        <w:t xml:space="preserve">tatements and </w:t>
      </w:r>
      <w:r w:rsidR="005E4C30">
        <w:rPr>
          <w:rFonts w:ascii="Arial" w:hAnsi="Arial" w:cs="Arial"/>
          <w:sz w:val="24"/>
          <w:szCs w:val="24"/>
        </w:rPr>
        <w:t>how s</w:t>
      </w:r>
      <w:r w:rsidRPr="00216C3E">
        <w:rPr>
          <w:rFonts w:ascii="Arial" w:hAnsi="Arial" w:cs="Arial"/>
          <w:sz w:val="24"/>
          <w:szCs w:val="24"/>
        </w:rPr>
        <w:t xml:space="preserve">tudents </w:t>
      </w:r>
      <w:r w:rsidR="005E4C30">
        <w:rPr>
          <w:rFonts w:ascii="Arial" w:hAnsi="Arial" w:cs="Arial"/>
          <w:sz w:val="24"/>
          <w:szCs w:val="24"/>
        </w:rPr>
        <w:t>e</w:t>
      </w:r>
      <w:r w:rsidRPr="00216C3E">
        <w:rPr>
          <w:rFonts w:ascii="Arial" w:hAnsi="Arial" w:cs="Arial"/>
          <w:sz w:val="24"/>
          <w:szCs w:val="24"/>
        </w:rPr>
        <w:t xml:space="preserve">xperience </w:t>
      </w:r>
      <w:r w:rsidR="005E4C30">
        <w:rPr>
          <w:rFonts w:ascii="Arial" w:hAnsi="Arial" w:cs="Arial"/>
          <w:sz w:val="24"/>
          <w:szCs w:val="24"/>
        </w:rPr>
        <w:t>r</w:t>
      </w:r>
      <w:r w:rsidRPr="00216C3E">
        <w:rPr>
          <w:rFonts w:ascii="Arial" w:hAnsi="Arial" w:cs="Arial"/>
          <w:sz w:val="24"/>
          <w:szCs w:val="24"/>
        </w:rPr>
        <w:t>esearch. </w:t>
      </w:r>
      <w:r w:rsidRPr="00216C3E">
        <w:rPr>
          <w:rFonts w:ascii="Arial" w:hAnsi="Arial" w:cs="Arial"/>
          <w:i/>
          <w:iCs/>
          <w:sz w:val="24"/>
          <w:szCs w:val="24"/>
        </w:rPr>
        <w:t>Innovations in Education and Teaching International</w:t>
      </w:r>
      <w:r w:rsidRPr="00216C3E">
        <w:rPr>
          <w:rFonts w:ascii="Arial" w:hAnsi="Arial" w:cs="Arial"/>
          <w:sz w:val="24"/>
          <w:szCs w:val="24"/>
        </w:rPr>
        <w:t>, </w:t>
      </w:r>
      <w:r w:rsidRPr="00216C3E">
        <w:rPr>
          <w:rFonts w:ascii="Arial" w:hAnsi="Arial" w:cs="Arial"/>
          <w:i/>
          <w:iCs/>
          <w:sz w:val="24"/>
          <w:szCs w:val="24"/>
        </w:rPr>
        <w:t>50</w:t>
      </w:r>
      <w:r w:rsidRPr="00216C3E">
        <w:rPr>
          <w:rFonts w:ascii="Arial" w:hAnsi="Arial" w:cs="Arial"/>
          <w:sz w:val="24"/>
          <w:szCs w:val="24"/>
        </w:rPr>
        <w:t>(2), 178-190.</w:t>
      </w:r>
    </w:p>
    <w:p w14:paraId="518A40C5" w14:textId="1406A305" w:rsidR="007644F0" w:rsidRDefault="007644F0" w:rsidP="007644F0">
      <w:pPr>
        <w:spacing w:line="480" w:lineRule="auto"/>
        <w:ind w:left="720" w:hanging="720"/>
        <w:rPr>
          <w:rFonts w:ascii="Arial" w:hAnsi="Arial" w:cs="Arial"/>
          <w:sz w:val="24"/>
          <w:szCs w:val="24"/>
        </w:rPr>
      </w:pPr>
      <w:r w:rsidRPr="007644F0">
        <w:rPr>
          <w:rFonts w:ascii="Arial" w:hAnsi="Arial" w:cs="Arial"/>
          <w:sz w:val="24"/>
          <w:szCs w:val="24"/>
        </w:rPr>
        <w:t xml:space="preserve">Varela, O. E., Cater, J. I., &amp; Michel, N. (2012). Online </w:t>
      </w:r>
      <w:r w:rsidR="005E4C30">
        <w:rPr>
          <w:rFonts w:ascii="Arial" w:hAnsi="Arial" w:cs="Arial"/>
          <w:sz w:val="24"/>
          <w:szCs w:val="24"/>
        </w:rPr>
        <w:t>l</w:t>
      </w:r>
      <w:r w:rsidRPr="007644F0">
        <w:rPr>
          <w:rFonts w:ascii="Arial" w:hAnsi="Arial" w:cs="Arial"/>
          <w:sz w:val="24"/>
          <w:szCs w:val="24"/>
        </w:rPr>
        <w:t xml:space="preserve">earning in </w:t>
      </w:r>
      <w:r w:rsidR="005E4C30">
        <w:rPr>
          <w:rFonts w:ascii="Arial" w:hAnsi="Arial" w:cs="Arial"/>
          <w:sz w:val="24"/>
          <w:szCs w:val="24"/>
        </w:rPr>
        <w:t>management education: An e</w:t>
      </w:r>
      <w:r w:rsidRPr="007644F0">
        <w:rPr>
          <w:rFonts w:ascii="Arial" w:hAnsi="Arial" w:cs="Arial"/>
          <w:sz w:val="24"/>
          <w:szCs w:val="24"/>
        </w:rPr>
        <w:t xml:space="preserve">mpirical </w:t>
      </w:r>
      <w:r w:rsidR="005E4C30">
        <w:rPr>
          <w:rFonts w:ascii="Arial" w:hAnsi="Arial" w:cs="Arial"/>
          <w:sz w:val="24"/>
          <w:szCs w:val="24"/>
        </w:rPr>
        <w:t>study of the r</w:t>
      </w:r>
      <w:r w:rsidRPr="007644F0">
        <w:rPr>
          <w:rFonts w:ascii="Arial" w:hAnsi="Arial" w:cs="Arial"/>
          <w:sz w:val="24"/>
          <w:szCs w:val="24"/>
        </w:rPr>
        <w:t xml:space="preserve">ole of </w:t>
      </w:r>
      <w:r w:rsidR="005E4C30">
        <w:rPr>
          <w:rFonts w:ascii="Arial" w:hAnsi="Arial" w:cs="Arial"/>
          <w:sz w:val="24"/>
          <w:szCs w:val="24"/>
        </w:rPr>
        <w:t>personality t</w:t>
      </w:r>
      <w:r w:rsidRPr="007644F0">
        <w:rPr>
          <w:rFonts w:ascii="Arial" w:hAnsi="Arial" w:cs="Arial"/>
          <w:sz w:val="24"/>
          <w:szCs w:val="24"/>
        </w:rPr>
        <w:t>raits. </w:t>
      </w:r>
      <w:r w:rsidRPr="007644F0">
        <w:rPr>
          <w:rFonts w:ascii="Arial" w:hAnsi="Arial" w:cs="Arial"/>
          <w:i/>
          <w:iCs/>
          <w:sz w:val="24"/>
          <w:szCs w:val="24"/>
        </w:rPr>
        <w:t>Journal of Computing In Higher Education</w:t>
      </w:r>
      <w:r w:rsidRPr="007644F0">
        <w:rPr>
          <w:rFonts w:ascii="Arial" w:hAnsi="Arial" w:cs="Arial"/>
          <w:sz w:val="24"/>
          <w:szCs w:val="24"/>
        </w:rPr>
        <w:t>, </w:t>
      </w:r>
      <w:r w:rsidRPr="007644F0">
        <w:rPr>
          <w:rFonts w:ascii="Arial" w:hAnsi="Arial" w:cs="Arial"/>
          <w:i/>
          <w:iCs/>
          <w:sz w:val="24"/>
          <w:szCs w:val="24"/>
        </w:rPr>
        <w:t>24</w:t>
      </w:r>
      <w:r w:rsidRPr="007644F0">
        <w:rPr>
          <w:rFonts w:ascii="Arial" w:hAnsi="Arial" w:cs="Arial"/>
          <w:sz w:val="24"/>
          <w:szCs w:val="24"/>
        </w:rPr>
        <w:t>(3), 209-225.</w:t>
      </w:r>
    </w:p>
    <w:p w14:paraId="2846BA42" w14:textId="775693CB" w:rsidR="000026D0" w:rsidRPr="000026D0" w:rsidRDefault="000026D0" w:rsidP="000026D0">
      <w:pPr>
        <w:spacing w:line="480" w:lineRule="auto"/>
        <w:ind w:left="720" w:hanging="720"/>
        <w:rPr>
          <w:rFonts w:ascii="Arial" w:hAnsi="Arial" w:cs="Arial"/>
          <w:sz w:val="24"/>
          <w:szCs w:val="24"/>
        </w:rPr>
      </w:pPr>
      <w:proofErr w:type="spellStart"/>
      <w:r w:rsidRPr="000026D0">
        <w:rPr>
          <w:rFonts w:ascii="Arial" w:hAnsi="Arial" w:cs="Arial"/>
          <w:sz w:val="24"/>
          <w:szCs w:val="24"/>
        </w:rPr>
        <w:t>Zwerger</w:t>
      </w:r>
      <w:proofErr w:type="spellEnd"/>
      <w:r w:rsidRPr="000026D0">
        <w:rPr>
          <w:rFonts w:ascii="Arial" w:hAnsi="Arial" w:cs="Arial"/>
          <w:sz w:val="24"/>
          <w:szCs w:val="24"/>
        </w:rPr>
        <w:t xml:space="preserve">, N., &amp; </w:t>
      </w:r>
      <w:proofErr w:type="spellStart"/>
      <w:r w:rsidRPr="000026D0">
        <w:rPr>
          <w:rFonts w:ascii="Arial" w:hAnsi="Arial" w:cs="Arial"/>
          <w:sz w:val="24"/>
          <w:szCs w:val="24"/>
        </w:rPr>
        <w:t>Greni</w:t>
      </w:r>
      <w:r w:rsidR="005E4C30">
        <w:rPr>
          <w:rFonts w:ascii="Arial" w:hAnsi="Arial" w:cs="Arial"/>
          <w:sz w:val="24"/>
          <w:szCs w:val="24"/>
        </w:rPr>
        <w:t>nger</w:t>
      </w:r>
      <w:proofErr w:type="spellEnd"/>
      <w:r w:rsidR="005E4C30">
        <w:rPr>
          <w:rFonts w:ascii="Arial" w:hAnsi="Arial" w:cs="Arial"/>
          <w:sz w:val="24"/>
          <w:szCs w:val="24"/>
        </w:rPr>
        <w:t>, E. (2012). Research: How it supports teaching and l</w:t>
      </w:r>
      <w:r w:rsidRPr="000026D0">
        <w:rPr>
          <w:rFonts w:ascii="Arial" w:hAnsi="Arial" w:cs="Arial"/>
          <w:sz w:val="24"/>
          <w:szCs w:val="24"/>
        </w:rPr>
        <w:t>earning. </w:t>
      </w:r>
      <w:r w:rsidRPr="000026D0">
        <w:rPr>
          <w:rFonts w:ascii="Arial" w:hAnsi="Arial" w:cs="Arial"/>
          <w:i/>
          <w:iCs/>
          <w:sz w:val="24"/>
          <w:szCs w:val="24"/>
        </w:rPr>
        <w:t>Odyssey: New Directions in Deaf Education</w:t>
      </w:r>
      <w:r w:rsidRPr="000026D0">
        <w:rPr>
          <w:rFonts w:ascii="Arial" w:hAnsi="Arial" w:cs="Arial"/>
          <w:sz w:val="24"/>
          <w:szCs w:val="24"/>
        </w:rPr>
        <w:t>, </w:t>
      </w:r>
      <w:r w:rsidRPr="000026D0">
        <w:rPr>
          <w:rFonts w:ascii="Arial" w:hAnsi="Arial" w:cs="Arial"/>
          <w:i/>
          <w:iCs/>
          <w:sz w:val="24"/>
          <w:szCs w:val="24"/>
        </w:rPr>
        <w:t>13</w:t>
      </w:r>
      <w:r w:rsidR="00FA6C39">
        <w:rPr>
          <w:rFonts w:ascii="Arial" w:hAnsi="Arial" w:cs="Arial"/>
          <w:i/>
          <w:iCs/>
          <w:sz w:val="24"/>
          <w:szCs w:val="24"/>
        </w:rPr>
        <w:t xml:space="preserve">, </w:t>
      </w:r>
      <w:r w:rsidRPr="000026D0">
        <w:rPr>
          <w:rFonts w:ascii="Arial" w:hAnsi="Arial" w:cs="Arial"/>
          <w:sz w:val="24"/>
          <w:szCs w:val="24"/>
        </w:rPr>
        <w:t>4-7.</w:t>
      </w:r>
    </w:p>
    <w:p w14:paraId="0F9EFE76" w14:textId="77777777" w:rsidR="000026D0" w:rsidRPr="007644F0" w:rsidRDefault="000026D0" w:rsidP="007644F0">
      <w:pPr>
        <w:spacing w:line="480" w:lineRule="auto"/>
        <w:ind w:left="720" w:hanging="720"/>
        <w:rPr>
          <w:rFonts w:ascii="Arial" w:hAnsi="Arial" w:cs="Arial"/>
          <w:sz w:val="24"/>
          <w:szCs w:val="24"/>
        </w:rPr>
      </w:pPr>
      <w:bookmarkStart w:id="0" w:name="_GoBack"/>
      <w:bookmarkEnd w:id="0"/>
    </w:p>
    <w:p w14:paraId="764C2D26" w14:textId="77777777" w:rsidR="007644F0" w:rsidRPr="00216C3E" w:rsidRDefault="007644F0" w:rsidP="00216C3E">
      <w:pPr>
        <w:spacing w:line="480" w:lineRule="auto"/>
        <w:ind w:left="720" w:hanging="720"/>
        <w:rPr>
          <w:rFonts w:ascii="Arial" w:hAnsi="Arial" w:cs="Arial"/>
          <w:sz w:val="24"/>
          <w:szCs w:val="24"/>
        </w:rPr>
      </w:pPr>
    </w:p>
    <w:p w14:paraId="35922E0F" w14:textId="3DA54AC5" w:rsidR="00216C3E" w:rsidRDefault="00216C3E">
      <w:pPr>
        <w:rPr>
          <w:rFonts w:ascii="Arial" w:hAnsi="Arial" w:cs="Arial"/>
          <w:sz w:val="24"/>
          <w:szCs w:val="24"/>
        </w:rPr>
      </w:pPr>
      <w:r>
        <w:rPr>
          <w:rFonts w:ascii="Arial" w:hAnsi="Arial" w:cs="Arial"/>
          <w:sz w:val="24"/>
          <w:szCs w:val="24"/>
        </w:rPr>
        <w:br w:type="page"/>
      </w:r>
    </w:p>
    <w:p w14:paraId="09323EC9" w14:textId="77777777" w:rsidR="00440A98" w:rsidRPr="006232EC" w:rsidRDefault="00440A98" w:rsidP="00021F70">
      <w:pPr>
        <w:spacing w:line="480" w:lineRule="auto"/>
        <w:ind w:left="720" w:hanging="720"/>
        <w:rPr>
          <w:rFonts w:ascii="Arial" w:hAnsi="Arial" w:cs="Arial"/>
          <w:sz w:val="24"/>
          <w:szCs w:val="24"/>
        </w:rPr>
      </w:pPr>
    </w:p>
    <w:p w14:paraId="43FDB4EA" w14:textId="77777777" w:rsidR="00440A98" w:rsidRPr="006232EC" w:rsidRDefault="00440A98" w:rsidP="00440A98">
      <w:pPr>
        <w:spacing w:line="480" w:lineRule="auto"/>
        <w:jc w:val="center"/>
        <w:rPr>
          <w:rFonts w:ascii="Arial" w:hAnsi="Arial" w:cs="Arial"/>
          <w:sz w:val="24"/>
          <w:szCs w:val="24"/>
        </w:rPr>
      </w:pPr>
      <w:r w:rsidRPr="006232EC">
        <w:rPr>
          <w:rFonts w:ascii="Arial" w:hAnsi="Arial" w:cs="Arial"/>
          <w:sz w:val="24"/>
          <w:szCs w:val="24"/>
        </w:rPr>
        <w:t>Appendix</w:t>
      </w:r>
    </w:p>
    <w:p w14:paraId="77124913" w14:textId="77777777" w:rsidR="00440A98" w:rsidRPr="006232EC" w:rsidRDefault="00440A98" w:rsidP="00440A98">
      <w:pPr>
        <w:spacing w:line="480" w:lineRule="auto"/>
        <w:jc w:val="center"/>
        <w:rPr>
          <w:rFonts w:ascii="Arial" w:hAnsi="Arial" w:cs="Arial"/>
          <w:sz w:val="24"/>
          <w:szCs w:val="24"/>
          <w:u w:val="single"/>
        </w:rPr>
      </w:pPr>
      <w:r w:rsidRPr="006232EC">
        <w:rPr>
          <w:rFonts w:ascii="Arial" w:hAnsi="Arial" w:cs="Arial"/>
          <w:sz w:val="24"/>
          <w:szCs w:val="24"/>
          <w:u w:val="single"/>
        </w:rPr>
        <w:t>Table 1</w:t>
      </w:r>
    </w:p>
    <w:p w14:paraId="138A5677" w14:textId="77777777" w:rsidR="00440A98" w:rsidRPr="006232EC" w:rsidRDefault="00440A98" w:rsidP="00440A98">
      <w:pPr>
        <w:spacing w:line="480" w:lineRule="auto"/>
        <w:jc w:val="center"/>
        <w:rPr>
          <w:rFonts w:ascii="Arial" w:hAnsi="Arial" w:cs="Arial"/>
          <w:sz w:val="24"/>
          <w:szCs w:val="24"/>
        </w:rPr>
      </w:pPr>
      <w:r w:rsidRPr="006232EC">
        <w:rPr>
          <w:rFonts w:ascii="Arial" w:hAnsi="Arial" w:cs="Arial"/>
          <w:sz w:val="24"/>
          <w:szCs w:val="24"/>
        </w:rPr>
        <w:t>Ten-Item Personality Inventory-(TIPI)</w:t>
      </w:r>
    </w:p>
    <w:p w14:paraId="3D23D0BF" w14:textId="77777777" w:rsidR="00440A98" w:rsidRPr="006232EC" w:rsidRDefault="00440A98" w:rsidP="00440A98">
      <w:pPr>
        <w:spacing w:line="480" w:lineRule="auto"/>
        <w:rPr>
          <w:rFonts w:ascii="Arial" w:hAnsi="Arial" w:cs="Arial"/>
          <w:sz w:val="24"/>
          <w:szCs w:val="24"/>
        </w:rPr>
      </w:pPr>
      <w:r w:rsidRPr="006232EC">
        <w:rPr>
          <w:rFonts w:ascii="Arial" w:hAnsi="Arial" w:cs="Arial"/>
          <w:b/>
          <w:sz w:val="24"/>
          <w:szCs w:val="24"/>
        </w:rPr>
        <w:t>Instructions:</w:t>
      </w:r>
    </w:p>
    <w:p w14:paraId="220C0E19" w14:textId="77777777" w:rsidR="00440A98" w:rsidRPr="006232EC" w:rsidRDefault="00440A98" w:rsidP="00440A98">
      <w:pPr>
        <w:spacing w:line="480" w:lineRule="auto"/>
        <w:rPr>
          <w:rFonts w:ascii="Arial" w:hAnsi="Arial" w:cs="Arial"/>
          <w:sz w:val="24"/>
          <w:szCs w:val="24"/>
        </w:rPr>
      </w:pPr>
      <w:r w:rsidRPr="006232EC">
        <w:rPr>
          <w:rFonts w:ascii="Arial" w:hAnsi="Arial" w:cs="Arial"/>
          <w:sz w:val="24"/>
          <w:szCs w:val="24"/>
        </w:rPr>
        <w:t xml:space="preserve">Here are a number of personality traits that may or may not apply to you. Please write a number next to each statement to indicate the extent to which you agree or disagree with that statement. You should rate the extent to which the pair of traits applies to you, even if one characteristic applies more strongly than the other. </w:t>
      </w:r>
    </w:p>
    <w:tbl>
      <w:tblPr>
        <w:tblStyle w:val="TableGrid"/>
        <w:tblW w:w="0" w:type="auto"/>
        <w:tblLook w:val="04A0" w:firstRow="1" w:lastRow="0" w:firstColumn="1" w:lastColumn="0" w:noHBand="0" w:noVBand="1"/>
      </w:tblPr>
      <w:tblGrid>
        <w:gridCol w:w="1316"/>
        <w:gridCol w:w="1404"/>
        <w:gridCol w:w="1318"/>
        <w:gridCol w:w="1318"/>
        <w:gridCol w:w="1281"/>
        <w:gridCol w:w="1404"/>
        <w:gridCol w:w="1309"/>
      </w:tblGrid>
      <w:tr w:rsidR="00440A98" w:rsidRPr="006232EC" w14:paraId="70C6B247" w14:textId="77777777" w:rsidTr="00AC7033">
        <w:trPr>
          <w:trHeight w:val="1448"/>
        </w:trPr>
        <w:tc>
          <w:tcPr>
            <w:tcW w:w="1335" w:type="dxa"/>
          </w:tcPr>
          <w:p w14:paraId="43859F56" w14:textId="77777777" w:rsidR="00440A98" w:rsidRPr="006232EC" w:rsidRDefault="00440A98" w:rsidP="00AC7033">
            <w:pPr>
              <w:spacing w:line="480" w:lineRule="auto"/>
              <w:jc w:val="center"/>
              <w:rPr>
                <w:rFonts w:ascii="Arial" w:hAnsi="Arial" w:cs="Arial"/>
                <w:sz w:val="24"/>
                <w:szCs w:val="24"/>
              </w:rPr>
            </w:pPr>
            <w:r w:rsidRPr="006232EC">
              <w:rPr>
                <w:rFonts w:ascii="Arial" w:hAnsi="Arial" w:cs="Arial"/>
                <w:sz w:val="24"/>
                <w:szCs w:val="24"/>
              </w:rPr>
              <w:t>Disagree Strongly</w:t>
            </w:r>
          </w:p>
        </w:tc>
        <w:tc>
          <w:tcPr>
            <w:tcW w:w="1335" w:type="dxa"/>
          </w:tcPr>
          <w:p w14:paraId="783E804E" w14:textId="77777777" w:rsidR="00440A98" w:rsidRPr="006232EC" w:rsidRDefault="00440A98" w:rsidP="00AC7033">
            <w:pPr>
              <w:spacing w:line="480" w:lineRule="auto"/>
              <w:jc w:val="center"/>
              <w:rPr>
                <w:rFonts w:ascii="Arial" w:hAnsi="Arial" w:cs="Arial"/>
                <w:sz w:val="24"/>
                <w:szCs w:val="24"/>
              </w:rPr>
            </w:pPr>
            <w:r w:rsidRPr="006232EC">
              <w:rPr>
                <w:rFonts w:ascii="Arial" w:hAnsi="Arial" w:cs="Arial"/>
                <w:sz w:val="24"/>
                <w:szCs w:val="24"/>
              </w:rPr>
              <w:t>Disagree Moderately</w:t>
            </w:r>
          </w:p>
        </w:tc>
        <w:tc>
          <w:tcPr>
            <w:tcW w:w="1336" w:type="dxa"/>
          </w:tcPr>
          <w:p w14:paraId="10CD16EA" w14:textId="77777777" w:rsidR="00440A98" w:rsidRPr="006232EC" w:rsidRDefault="00440A98" w:rsidP="00AC7033">
            <w:pPr>
              <w:spacing w:line="480" w:lineRule="auto"/>
              <w:jc w:val="center"/>
              <w:rPr>
                <w:rFonts w:ascii="Arial" w:hAnsi="Arial" w:cs="Arial"/>
                <w:sz w:val="24"/>
                <w:szCs w:val="24"/>
              </w:rPr>
            </w:pPr>
            <w:r w:rsidRPr="006232EC">
              <w:rPr>
                <w:rFonts w:ascii="Arial" w:hAnsi="Arial" w:cs="Arial"/>
                <w:sz w:val="24"/>
                <w:szCs w:val="24"/>
              </w:rPr>
              <w:t>Disagree a Little</w:t>
            </w:r>
          </w:p>
        </w:tc>
        <w:tc>
          <w:tcPr>
            <w:tcW w:w="1336" w:type="dxa"/>
          </w:tcPr>
          <w:p w14:paraId="26F4DC1C" w14:textId="77777777" w:rsidR="00440A98" w:rsidRPr="006232EC" w:rsidRDefault="00440A98" w:rsidP="00AC7033">
            <w:pPr>
              <w:spacing w:line="480" w:lineRule="auto"/>
              <w:jc w:val="center"/>
              <w:rPr>
                <w:rFonts w:ascii="Arial" w:hAnsi="Arial" w:cs="Arial"/>
                <w:sz w:val="24"/>
                <w:szCs w:val="24"/>
              </w:rPr>
            </w:pPr>
            <w:r w:rsidRPr="006232EC">
              <w:rPr>
                <w:rFonts w:ascii="Arial" w:hAnsi="Arial" w:cs="Arial"/>
                <w:sz w:val="24"/>
                <w:szCs w:val="24"/>
              </w:rPr>
              <w:t>Neither Agree nor Disagree</w:t>
            </w:r>
          </w:p>
        </w:tc>
        <w:tc>
          <w:tcPr>
            <w:tcW w:w="1336" w:type="dxa"/>
          </w:tcPr>
          <w:p w14:paraId="1AACF47E" w14:textId="77777777" w:rsidR="00440A98" w:rsidRPr="006232EC" w:rsidRDefault="00440A98" w:rsidP="00AC7033">
            <w:pPr>
              <w:spacing w:line="480" w:lineRule="auto"/>
              <w:jc w:val="center"/>
              <w:rPr>
                <w:rFonts w:ascii="Arial" w:hAnsi="Arial" w:cs="Arial"/>
                <w:sz w:val="24"/>
                <w:szCs w:val="24"/>
              </w:rPr>
            </w:pPr>
            <w:r w:rsidRPr="006232EC">
              <w:rPr>
                <w:rFonts w:ascii="Arial" w:hAnsi="Arial" w:cs="Arial"/>
                <w:sz w:val="24"/>
                <w:szCs w:val="24"/>
              </w:rPr>
              <w:t>Agree a Little</w:t>
            </w:r>
          </w:p>
        </w:tc>
        <w:tc>
          <w:tcPr>
            <w:tcW w:w="1336" w:type="dxa"/>
          </w:tcPr>
          <w:p w14:paraId="782C42D6" w14:textId="77777777" w:rsidR="00440A98" w:rsidRPr="006232EC" w:rsidRDefault="00440A98" w:rsidP="00AC7033">
            <w:pPr>
              <w:spacing w:line="480" w:lineRule="auto"/>
              <w:jc w:val="center"/>
              <w:rPr>
                <w:rFonts w:ascii="Arial" w:hAnsi="Arial" w:cs="Arial"/>
                <w:sz w:val="24"/>
                <w:szCs w:val="24"/>
              </w:rPr>
            </w:pPr>
            <w:r w:rsidRPr="006232EC">
              <w:rPr>
                <w:rFonts w:ascii="Arial" w:hAnsi="Arial" w:cs="Arial"/>
                <w:sz w:val="24"/>
                <w:szCs w:val="24"/>
              </w:rPr>
              <w:t>Agree Moderately</w:t>
            </w:r>
          </w:p>
        </w:tc>
        <w:tc>
          <w:tcPr>
            <w:tcW w:w="1336" w:type="dxa"/>
          </w:tcPr>
          <w:p w14:paraId="550D0D5E" w14:textId="77777777" w:rsidR="00440A98" w:rsidRPr="006232EC" w:rsidRDefault="00440A98" w:rsidP="00AC7033">
            <w:pPr>
              <w:spacing w:line="480" w:lineRule="auto"/>
              <w:jc w:val="center"/>
              <w:rPr>
                <w:rFonts w:ascii="Arial" w:hAnsi="Arial" w:cs="Arial"/>
                <w:sz w:val="24"/>
                <w:szCs w:val="24"/>
              </w:rPr>
            </w:pPr>
            <w:r w:rsidRPr="006232EC">
              <w:rPr>
                <w:rFonts w:ascii="Arial" w:hAnsi="Arial" w:cs="Arial"/>
                <w:sz w:val="24"/>
                <w:szCs w:val="24"/>
              </w:rPr>
              <w:t>Agree Strongly</w:t>
            </w:r>
          </w:p>
        </w:tc>
      </w:tr>
      <w:tr w:rsidR="00440A98" w:rsidRPr="006232EC" w14:paraId="303C51B8" w14:textId="77777777" w:rsidTr="00AC7033">
        <w:tc>
          <w:tcPr>
            <w:tcW w:w="1335" w:type="dxa"/>
          </w:tcPr>
          <w:p w14:paraId="11B2338C" w14:textId="77777777" w:rsidR="00440A98" w:rsidRPr="006232EC" w:rsidRDefault="00440A98" w:rsidP="00AC7033">
            <w:pPr>
              <w:spacing w:line="480" w:lineRule="auto"/>
              <w:jc w:val="center"/>
              <w:rPr>
                <w:rFonts w:ascii="Arial" w:hAnsi="Arial" w:cs="Arial"/>
                <w:sz w:val="24"/>
                <w:szCs w:val="24"/>
              </w:rPr>
            </w:pPr>
            <w:r w:rsidRPr="006232EC">
              <w:rPr>
                <w:rFonts w:ascii="Arial" w:hAnsi="Arial" w:cs="Arial"/>
                <w:sz w:val="24"/>
                <w:szCs w:val="24"/>
              </w:rPr>
              <w:t>1</w:t>
            </w:r>
          </w:p>
        </w:tc>
        <w:tc>
          <w:tcPr>
            <w:tcW w:w="1335" w:type="dxa"/>
          </w:tcPr>
          <w:p w14:paraId="7C704F1B" w14:textId="77777777" w:rsidR="00440A98" w:rsidRPr="006232EC" w:rsidRDefault="00440A98" w:rsidP="00AC7033">
            <w:pPr>
              <w:spacing w:line="480" w:lineRule="auto"/>
              <w:jc w:val="center"/>
              <w:rPr>
                <w:rFonts w:ascii="Arial" w:hAnsi="Arial" w:cs="Arial"/>
                <w:sz w:val="24"/>
                <w:szCs w:val="24"/>
              </w:rPr>
            </w:pPr>
            <w:r w:rsidRPr="006232EC">
              <w:rPr>
                <w:rFonts w:ascii="Arial" w:hAnsi="Arial" w:cs="Arial"/>
                <w:sz w:val="24"/>
                <w:szCs w:val="24"/>
              </w:rPr>
              <w:t>2</w:t>
            </w:r>
          </w:p>
        </w:tc>
        <w:tc>
          <w:tcPr>
            <w:tcW w:w="1336" w:type="dxa"/>
          </w:tcPr>
          <w:p w14:paraId="7B97C96C" w14:textId="77777777" w:rsidR="00440A98" w:rsidRPr="006232EC" w:rsidRDefault="00440A98" w:rsidP="00AC7033">
            <w:pPr>
              <w:spacing w:line="480" w:lineRule="auto"/>
              <w:jc w:val="center"/>
              <w:rPr>
                <w:rFonts w:ascii="Arial" w:hAnsi="Arial" w:cs="Arial"/>
                <w:sz w:val="24"/>
                <w:szCs w:val="24"/>
              </w:rPr>
            </w:pPr>
            <w:r w:rsidRPr="006232EC">
              <w:rPr>
                <w:rFonts w:ascii="Arial" w:hAnsi="Arial" w:cs="Arial"/>
                <w:sz w:val="24"/>
                <w:szCs w:val="24"/>
              </w:rPr>
              <w:t>3</w:t>
            </w:r>
          </w:p>
        </w:tc>
        <w:tc>
          <w:tcPr>
            <w:tcW w:w="1336" w:type="dxa"/>
          </w:tcPr>
          <w:p w14:paraId="091735F0" w14:textId="77777777" w:rsidR="00440A98" w:rsidRPr="006232EC" w:rsidRDefault="00440A98" w:rsidP="00AC7033">
            <w:pPr>
              <w:spacing w:line="480" w:lineRule="auto"/>
              <w:jc w:val="center"/>
              <w:rPr>
                <w:rFonts w:ascii="Arial" w:hAnsi="Arial" w:cs="Arial"/>
                <w:sz w:val="24"/>
                <w:szCs w:val="24"/>
              </w:rPr>
            </w:pPr>
            <w:r w:rsidRPr="006232EC">
              <w:rPr>
                <w:rFonts w:ascii="Arial" w:hAnsi="Arial" w:cs="Arial"/>
                <w:sz w:val="24"/>
                <w:szCs w:val="24"/>
              </w:rPr>
              <w:t>4</w:t>
            </w:r>
          </w:p>
        </w:tc>
        <w:tc>
          <w:tcPr>
            <w:tcW w:w="1336" w:type="dxa"/>
          </w:tcPr>
          <w:p w14:paraId="5A7CFBD9" w14:textId="77777777" w:rsidR="00440A98" w:rsidRPr="006232EC" w:rsidRDefault="00440A98" w:rsidP="00AC7033">
            <w:pPr>
              <w:spacing w:line="480" w:lineRule="auto"/>
              <w:jc w:val="center"/>
              <w:rPr>
                <w:rFonts w:ascii="Arial" w:hAnsi="Arial" w:cs="Arial"/>
                <w:sz w:val="24"/>
                <w:szCs w:val="24"/>
              </w:rPr>
            </w:pPr>
            <w:r w:rsidRPr="006232EC">
              <w:rPr>
                <w:rFonts w:ascii="Arial" w:hAnsi="Arial" w:cs="Arial"/>
                <w:sz w:val="24"/>
                <w:szCs w:val="24"/>
              </w:rPr>
              <w:t>5</w:t>
            </w:r>
          </w:p>
        </w:tc>
        <w:tc>
          <w:tcPr>
            <w:tcW w:w="1336" w:type="dxa"/>
          </w:tcPr>
          <w:p w14:paraId="07D68E80" w14:textId="77777777" w:rsidR="00440A98" w:rsidRPr="006232EC" w:rsidRDefault="00440A98" w:rsidP="00AC7033">
            <w:pPr>
              <w:spacing w:line="480" w:lineRule="auto"/>
              <w:jc w:val="center"/>
              <w:rPr>
                <w:rFonts w:ascii="Arial" w:hAnsi="Arial" w:cs="Arial"/>
                <w:sz w:val="24"/>
                <w:szCs w:val="24"/>
              </w:rPr>
            </w:pPr>
            <w:r w:rsidRPr="006232EC">
              <w:rPr>
                <w:rFonts w:ascii="Arial" w:hAnsi="Arial" w:cs="Arial"/>
                <w:sz w:val="24"/>
                <w:szCs w:val="24"/>
              </w:rPr>
              <w:t>6</w:t>
            </w:r>
          </w:p>
        </w:tc>
        <w:tc>
          <w:tcPr>
            <w:tcW w:w="1336" w:type="dxa"/>
          </w:tcPr>
          <w:p w14:paraId="4D256FBC" w14:textId="77777777" w:rsidR="00440A98" w:rsidRPr="006232EC" w:rsidRDefault="00440A98" w:rsidP="00AC7033">
            <w:pPr>
              <w:spacing w:line="480" w:lineRule="auto"/>
              <w:jc w:val="center"/>
              <w:rPr>
                <w:rFonts w:ascii="Arial" w:hAnsi="Arial" w:cs="Arial"/>
                <w:sz w:val="24"/>
                <w:szCs w:val="24"/>
              </w:rPr>
            </w:pPr>
            <w:r w:rsidRPr="006232EC">
              <w:rPr>
                <w:rFonts w:ascii="Arial" w:hAnsi="Arial" w:cs="Arial"/>
                <w:sz w:val="24"/>
                <w:szCs w:val="24"/>
              </w:rPr>
              <w:t>7</w:t>
            </w:r>
          </w:p>
        </w:tc>
      </w:tr>
    </w:tbl>
    <w:p w14:paraId="1517D231" w14:textId="77777777" w:rsidR="00440A98" w:rsidRPr="006232EC" w:rsidRDefault="00440A98" w:rsidP="00440A98">
      <w:pPr>
        <w:spacing w:line="480" w:lineRule="auto"/>
        <w:rPr>
          <w:rFonts w:ascii="Arial" w:hAnsi="Arial" w:cs="Arial"/>
          <w:sz w:val="24"/>
          <w:szCs w:val="24"/>
        </w:rPr>
      </w:pPr>
    </w:p>
    <w:p w14:paraId="4DE76D2E" w14:textId="77777777" w:rsidR="00440A98" w:rsidRPr="006232EC" w:rsidRDefault="00440A98" w:rsidP="00440A98">
      <w:pPr>
        <w:spacing w:line="480" w:lineRule="auto"/>
        <w:rPr>
          <w:rFonts w:ascii="Arial" w:hAnsi="Arial" w:cs="Arial"/>
          <w:sz w:val="24"/>
          <w:szCs w:val="24"/>
        </w:rPr>
      </w:pPr>
      <w:r w:rsidRPr="006232EC">
        <w:rPr>
          <w:rFonts w:ascii="Arial" w:hAnsi="Arial" w:cs="Arial"/>
          <w:sz w:val="24"/>
          <w:szCs w:val="24"/>
        </w:rPr>
        <w:t xml:space="preserve">I see myself as: </w:t>
      </w:r>
    </w:p>
    <w:p w14:paraId="42544D36" w14:textId="77777777" w:rsidR="00440A98" w:rsidRPr="006232EC" w:rsidRDefault="00440A98" w:rsidP="00440A98">
      <w:pPr>
        <w:spacing w:line="480" w:lineRule="auto"/>
        <w:rPr>
          <w:rFonts w:ascii="Arial" w:hAnsi="Arial" w:cs="Arial"/>
          <w:sz w:val="24"/>
          <w:szCs w:val="24"/>
        </w:rPr>
      </w:pPr>
      <w:r w:rsidRPr="006232EC">
        <w:rPr>
          <w:rFonts w:ascii="Arial" w:hAnsi="Arial" w:cs="Arial"/>
          <w:sz w:val="24"/>
          <w:szCs w:val="24"/>
        </w:rPr>
        <w:t xml:space="preserve">1. _____ Extraverted, enthusiastic. </w:t>
      </w:r>
    </w:p>
    <w:p w14:paraId="3722DFBE" w14:textId="77777777" w:rsidR="00440A98" w:rsidRPr="006232EC" w:rsidRDefault="00440A98" w:rsidP="00440A98">
      <w:pPr>
        <w:spacing w:line="480" w:lineRule="auto"/>
        <w:rPr>
          <w:rFonts w:ascii="Arial" w:hAnsi="Arial" w:cs="Arial"/>
          <w:sz w:val="24"/>
          <w:szCs w:val="24"/>
        </w:rPr>
      </w:pPr>
      <w:r w:rsidRPr="006232EC">
        <w:rPr>
          <w:rFonts w:ascii="Arial" w:hAnsi="Arial" w:cs="Arial"/>
          <w:sz w:val="24"/>
          <w:szCs w:val="24"/>
        </w:rPr>
        <w:t xml:space="preserve">2. _____ Critical, quarrelsome. </w:t>
      </w:r>
    </w:p>
    <w:p w14:paraId="4FEE4EAB" w14:textId="77777777" w:rsidR="00440A98" w:rsidRPr="006232EC" w:rsidRDefault="00440A98" w:rsidP="00440A98">
      <w:pPr>
        <w:spacing w:line="480" w:lineRule="auto"/>
        <w:rPr>
          <w:rFonts w:ascii="Arial" w:hAnsi="Arial" w:cs="Arial"/>
          <w:sz w:val="24"/>
          <w:szCs w:val="24"/>
        </w:rPr>
      </w:pPr>
      <w:r w:rsidRPr="006232EC">
        <w:rPr>
          <w:rFonts w:ascii="Arial" w:hAnsi="Arial" w:cs="Arial"/>
          <w:sz w:val="24"/>
          <w:szCs w:val="24"/>
        </w:rPr>
        <w:t xml:space="preserve">3. _____ Dependable, self-disciplined. </w:t>
      </w:r>
    </w:p>
    <w:p w14:paraId="044CDD60" w14:textId="77777777" w:rsidR="00440A98" w:rsidRPr="006232EC" w:rsidRDefault="00440A98" w:rsidP="00440A98">
      <w:pPr>
        <w:spacing w:line="480" w:lineRule="auto"/>
        <w:rPr>
          <w:rFonts w:ascii="Arial" w:hAnsi="Arial" w:cs="Arial"/>
          <w:sz w:val="24"/>
          <w:szCs w:val="24"/>
        </w:rPr>
      </w:pPr>
      <w:r w:rsidRPr="006232EC">
        <w:rPr>
          <w:rFonts w:ascii="Arial" w:hAnsi="Arial" w:cs="Arial"/>
          <w:sz w:val="24"/>
          <w:szCs w:val="24"/>
        </w:rPr>
        <w:t xml:space="preserve">4. _____ Anxious, easily upset. </w:t>
      </w:r>
    </w:p>
    <w:p w14:paraId="13D56AE5" w14:textId="77777777" w:rsidR="00440A98" w:rsidRPr="006232EC" w:rsidRDefault="00440A98" w:rsidP="00440A98">
      <w:pPr>
        <w:spacing w:line="480" w:lineRule="auto"/>
        <w:rPr>
          <w:rFonts w:ascii="Arial" w:hAnsi="Arial" w:cs="Arial"/>
          <w:sz w:val="24"/>
          <w:szCs w:val="24"/>
        </w:rPr>
      </w:pPr>
      <w:r w:rsidRPr="006232EC">
        <w:rPr>
          <w:rFonts w:ascii="Arial" w:hAnsi="Arial" w:cs="Arial"/>
          <w:sz w:val="24"/>
          <w:szCs w:val="24"/>
        </w:rPr>
        <w:t xml:space="preserve">5. _____ Open to new experiences, complex. </w:t>
      </w:r>
    </w:p>
    <w:p w14:paraId="7D727D73" w14:textId="77777777" w:rsidR="00440A98" w:rsidRPr="006232EC" w:rsidRDefault="00440A98" w:rsidP="00440A98">
      <w:pPr>
        <w:spacing w:line="480" w:lineRule="auto"/>
        <w:rPr>
          <w:rFonts w:ascii="Arial" w:hAnsi="Arial" w:cs="Arial"/>
          <w:sz w:val="24"/>
          <w:szCs w:val="24"/>
        </w:rPr>
      </w:pPr>
      <w:r w:rsidRPr="006232EC">
        <w:rPr>
          <w:rFonts w:ascii="Arial" w:hAnsi="Arial" w:cs="Arial"/>
          <w:sz w:val="24"/>
          <w:szCs w:val="24"/>
        </w:rPr>
        <w:lastRenderedPageBreak/>
        <w:t xml:space="preserve">6. _____ Reserved, quiet. </w:t>
      </w:r>
    </w:p>
    <w:p w14:paraId="2C438FB4" w14:textId="77777777" w:rsidR="00440A98" w:rsidRPr="006232EC" w:rsidRDefault="00440A98" w:rsidP="00440A98">
      <w:pPr>
        <w:spacing w:line="480" w:lineRule="auto"/>
        <w:rPr>
          <w:rFonts w:ascii="Arial" w:hAnsi="Arial" w:cs="Arial"/>
          <w:sz w:val="24"/>
          <w:szCs w:val="24"/>
        </w:rPr>
      </w:pPr>
      <w:r w:rsidRPr="006232EC">
        <w:rPr>
          <w:rFonts w:ascii="Arial" w:hAnsi="Arial" w:cs="Arial"/>
          <w:sz w:val="24"/>
          <w:szCs w:val="24"/>
        </w:rPr>
        <w:t xml:space="preserve">7. _____ Sympathetic, warm. </w:t>
      </w:r>
    </w:p>
    <w:p w14:paraId="36ECA7A9" w14:textId="77777777" w:rsidR="00440A98" w:rsidRPr="006232EC" w:rsidRDefault="00440A98" w:rsidP="00440A98">
      <w:pPr>
        <w:spacing w:line="480" w:lineRule="auto"/>
        <w:rPr>
          <w:rFonts w:ascii="Arial" w:hAnsi="Arial" w:cs="Arial"/>
          <w:sz w:val="24"/>
          <w:szCs w:val="24"/>
        </w:rPr>
      </w:pPr>
      <w:r w:rsidRPr="006232EC">
        <w:rPr>
          <w:rFonts w:ascii="Arial" w:hAnsi="Arial" w:cs="Arial"/>
          <w:sz w:val="24"/>
          <w:szCs w:val="24"/>
        </w:rPr>
        <w:t>8. _____ Disorganized, careless.</w:t>
      </w:r>
    </w:p>
    <w:p w14:paraId="2FE8CBDF" w14:textId="77777777" w:rsidR="00440A98" w:rsidRPr="006232EC" w:rsidRDefault="00440A98" w:rsidP="00440A98">
      <w:pPr>
        <w:spacing w:line="480" w:lineRule="auto"/>
        <w:rPr>
          <w:rFonts w:ascii="Arial" w:hAnsi="Arial" w:cs="Arial"/>
          <w:sz w:val="24"/>
          <w:szCs w:val="24"/>
        </w:rPr>
      </w:pPr>
      <w:r w:rsidRPr="006232EC">
        <w:rPr>
          <w:rFonts w:ascii="Arial" w:hAnsi="Arial" w:cs="Arial"/>
          <w:sz w:val="24"/>
          <w:szCs w:val="24"/>
        </w:rPr>
        <w:t xml:space="preserve">9. _____ Calm, emotionally stable. </w:t>
      </w:r>
    </w:p>
    <w:p w14:paraId="10E1FCD0" w14:textId="77777777" w:rsidR="00440A98" w:rsidRPr="006232EC" w:rsidRDefault="00440A98" w:rsidP="00440A98">
      <w:pPr>
        <w:pBdr>
          <w:bottom w:val="single" w:sz="6" w:space="1" w:color="auto"/>
        </w:pBdr>
        <w:spacing w:line="480" w:lineRule="auto"/>
        <w:rPr>
          <w:rFonts w:ascii="Arial" w:hAnsi="Arial" w:cs="Arial"/>
          <w:sz w:val="24"/>
          <w:szCs w:val="24"/>
        </w:rPr>
      </w:pPr>
      <w:r w:rsidRPr="006232EC">
        <w:rPr>
          <w:rFonts w:ascii="Arial" w:hAnsi="Arial" w:cs="Arial"/>
          <w:sz w:val="24"/>
          <w:szCs w:val="24"/>
        </w:rPr>
        <w:t>10. _____ Conventional, uncreative</w:t>
      </w:r>
    </w:p>
    <w:p w14:paraId="48AC6006" w14:textId="77777777" w:rsidR="00440A98" w:rsidRPr="006232EC" w:rsidRDefault="00440A98" w:rsidP="00440A98">
      <w:pPr>
        <w:spacing w:line="240" w:lineRule="auto"/>
        <w:rPr>
          <w:rFonts w:ascii="Arial" w:hAnsi="Arial" w:cs="Arial"/>
          <w:sz w:val="24"/>
          <w:szCs w:val="24"/>
        </w:rPr>
      </w:pPr>
      <w:r w:rsidRPr="006232EC">
        <w:rPr>
          <w:rFonts w:ascii="Arial" w:hAnsi="Arial" w:cs="Arial"/>
          <w:sz w:val="24"/>
          <w:szCs w:val="24"/>
        </w:rPr>
        <w:t xml:space="preserve">Please select the answer that best represents you: </w:t>
      </w:r>
      <w:r w:rsidRPr="006232EC">
        <w:rPr>
          <w:rFonts w:ascii="Arial" w:hAnsi="Arial" w:cs="Arial"/>
          <w:sz w:val="24"/>
          <w:szCs w:val="24"/>
        </w:rPr>
        <w:br/>
      </w:r>
    </w:p>
    <w:p w14:paraId="17ECA351" w14:textId="77777777" w:rsidR="00440A98" w:rsidRPr="006232EC" w:rsidRDefault="00440A98" w:rsidP="00440A98">
      <w:pPr>
        <w:spacing w:line="240" w:lineRule="auto"/>
        <w:rPr>
          <w:rFonts w:ascii="Arial" w:hAnsi="Arial" w:cs="Arial"/>
          <w:sz w:val="24"/>
          <w:szCs w:val="24"/>
        </w:rPr>
      </w:pPr>
      <w:r w:rsidRPr="006232EC">
        <w:rPr>
          <w:rFonts w:ascii="Arial" w:hAnsi="Arial" w:cs="Arial"/>
          <w:sz w:val="24"/>
          <w:szCs w:val="24"/>
        </w:rPr>
        <w:t>11. I have a bachelor’s in</w:t>
      </w:r>
    </w:p>
    <w:p w14:paraId="6C422BCC" w14:textId="77777777" w:rsidR="00440A98" w:rsidRPr="006232EC" w:rsidRDefault="00440A98" w:rsidP="00440A98">
      <w:pPr>
        <w:pStyle w:val="ListParagraph"/>
        <w:numPr>
          <w:ilvl w:val="0"/>
          <w:numId w:val="1"/>
        </w:numPr>
        <w:spacing w:line="240" w:lineRule="auto"/>
        <w:rPr>
          <w:rFonts w:ascii="Arial" w:hAnsi="Arial" w:cs="Arial"/>
          <w:sz w:val="24"/>
          <w:szCs w:val="24"/>
        </w:rPr>
      </w:pPr>
      <w:r w:rsidRPr="006232EC">
        <w:rPr>
          <w:rFonts w:ascii="Arial" w:hAnsi="Arial" w:cs="Arial"/>
          <w:sz w:val="24"/>
          <w:szCs w:val="24"/>
        </w:rPr>
        <w:t>Education</w:t>
      </w:r>
    </w:p>
    <w:p w14:paraId="419714FD" w14:textId="77777777" w:rsidR="00440A98" w:rsidRPr="006232EC" w:rsidRDefault="00440A98" w:rsidP="00440A98">
      <w:pPr>
        <w:pStyle w:val="ListParagraph"/>
        <w:numPr>
          <w:ilvl w:val="0"/>
          <w:numId w:val="1"/>
        </w:numPr>
        <w:spacing w:line="240" w:lineRule="auto"/>
        <w:rPr>
          <w:rFonts w:ascii="Arial" w:hAnsi="Arial" w:cs="Arial"/>
          <w:sz w:val="24"/>
          <w:szCs w:val="24"/>
        </w:rPr>
      </w:pPr>
      <w:r w:rsidRPr="006232EC">
        <w:rPr>
          <w:rFonts w:ascii="Arial" w:hAnsi="Arial" w:cs="Arial"/>
          <w:sz w:val="24"/>
          <w:szCs w:val="24"/>
        </w:rPr>
        <w:t>Psychology</w:t>
      </w:r>
    </w:p>
    <w:p w14:paraId="5C0D0CB1" w14:textId="77777777" w:rsidR="00440A98" w:rsidRPr="006232EC" w:rsidRDefault="00440A98" w:rsidP="00440A98">
      <w:pPr>
        <w:pStyle w:val="ListParagraph"/>
        <w:numPr>
          <w:ilvl w:val="0"/>
          <w:numId w:val="1"/>
        </w:numPr>
        <w:spacing w:line="240" w:lineRule="auto"/>
        <w:rPr>
          <w:rFonts w:ascii="Arial" w:hAnsi="Arial" w:cs="Arial"/>
          <w:sz w:val="24"/>
          <w:szCs w:val="24"/>
        </w:rPr>
      </w:pPr>
      <w:r w:rsidRPr="006232EC">
        <w:rPr>
          <w:rFonts w:ascii="Arial" w:hAnsi="Arial" w:cs="Arial"/>
          <w:sz w:val="24"/>
          <w:szCs w:val="24"/>
        </w:rPr>
        <w:t>Engineering</w:t>
      </w:r>
    </w:p>
    <w:p w14:paraId="7BACD9E2" w14:textId="77777777" w:rsidR="00440A98" w:rsidRPr="006232EC" w:rsidRDefault="00440A98" w:rsidP="00440A98">
      <w:pPr>
        <w:pStyle w:val="ListParagraph"/>
        <w:numPr>
          <w:ilvl w:val="0"/>
          <w:numId w:val="1"/>
        </w:numPr>
        <w:spacing w:line="240" w:lineRule="auto"/>
        <w:rPr>
          <w:rFonts w:ascii="Arial" w:hAnsi="Arial" w:cs="Arial"/>
          <w:sz w:val="24"/>
          <w:szCs w:val="24"/>
        </w:rPr>
      </w:pPr>
      <w:r w:rsidRPr="006232EC">
        <w:rPr>
          <w:rFonts w:ascii="Arial" w:hAnsi="Arial" w:cs="Arial"/>
          <w:sz w:val="24"/>
          <w:szCs w:val="24"/>
        </w:rPr>
        <w:t>English</w:t>
      </w:r>
    </w:p>
    <w:p w14:paraId="312FAF69" w14:textId="77777777" w:rsidR="00440A98" w:rsidRPr="006232EC" w:rsidRDefault="00440A98" w:rsidP="00440A98">
      <w:pPr>
        <w:pStyle w:val="ListParagraph"/>
        <w:numPr>
          <w:ilvl w:val="0"/>
          <w:numId w:val="1"/>
        </w:numPr>
        <w:spacing w:line="240" w:lineRule="auto"/>
        <w:rPr>
          <w:rFonts w:ascii="Arial" w:hAnsi="Arial" w:cs="Arial"/>
          <w:sz w:val="24"/>
          <w:szCs w:val="24"/>
        </w:rPr>
      </w:pPr>
      <w:r w:rsidRPr="006232EC">
        <w:rPr>
          <w:rFonts w:ascii="Arial" w:hAnsi="Arial" w:cs="Arial"/>
          <w:sz w:val="24"/>
          <w:szCs w:val="24"/>
        </w:rPr>
        <w:t>Biology</w:t>
      </w:r>
    </w:p>
    <w:p w14:paraId="0D690FD0" w14:textId="77777777" w:rsidR="00440A98" w:rsidRPr="006232EC" w:rsidRDefault="00440A98" w:rsidP="00440A98">
      <w:pPr>
        <w:pStyle w:val="ListParagraph"/>
        <w:numPr>
          <w:ilvl w:val="0"/>
          <w:numId w:val="1"/>
        </w:numPr>
        <w:spacing w:line="240" w:lineRule="auto"/>
        <w:rPr>
          <w:rFonts w:ascii="Arial" w:hAnsi="Arial" w:cs="Arial"/>
          <w:sz w:val="24"/>
          <w:szCs w:val="24"/>
        </w:rPr>
      </w:pPr>
      <w:r w:rsidRPr="006232EC">
        <w:rPr>
          <w:rFonts w:ascii="Arial" w:hAnsi="Arial" w:cs="Arial"/>
          <w:sz w:val="24"/>
          <w:szCs w:val="24"/>
        </w:rPr>
        <w:t>Computer Sciences</w:t>
      </w:r>
    </w:p>
    <w:p w14:paraId="129048AD" w14:textId="77777777" w:rsidR="00440A98" w:rsidRPr="006232EC" w:rsidRDefault="00440A98" w:rsidP="00440A98">
      <w:pPr>
        <w:pStyle w:val="ListParagraph"/>
        <w:numPr>
          <w:ilvl w:val="0"/>
          <w:numId w:val="1"/>
        </w:numPr>
        <w:spacing w:line="240" w:lineRule="auto"/>
        <w:rPr>
          <w:rFonts w:ascii="Arial" w:hAnsi="Arial" w:cs="Arial"/>
          <w:sz w:val="24"/>
          <w:szCs w:val="24"/>
        </w:rPr>
      </w:pPr>
      <w:r w:rsidRPr="006232EC">
        <w:rPr>
          <w:rFonts w:ascii="Arial" w:hAnsi="Arial" w:cs="Arial"/>
          <w:sz w:val="24"/>
          <w:szCs w:val="24"/>
        </w:rPr>
        <w:t>Political Sciences</w:t>
      </w:r>
    </w:p>
    <w:p w14:paraId="4440CB78" w14:textId="77777777" w:rsidR="00440A98" w:rsidRPr="006232EC" w:rsidRDefault="00440A98" w:rsidP="00440A98">
      <w:pPr>
        <w:pStyle w:val="ListParagraph"/>
        <w:numPr>
          <w:ilvl w:val="0"/>
          <w:numId w:val="1"/>
        </w:numPr>
        <w:spacing w:line="240" w:lineRule="auto"/>
        <w:rPr>
          <w:rFonts w:ascii="Arial" w:hAnsi="Arial" w:cs="Arial"/>
          <w:sz w:val="24"/>
          <w:szCs w:val="24"/>
        </w:rPr>
      </w:pPr>
      <w:r w:rsidRPr="006232EC">
        <w:rPr>
          <w:rFonts w:ascii="Arial" w:hAnsi="Arial" w:cs="Arial"/>
          <w:sz w:val="24"/>
          <w:szCs w:val="24"/>
        </w:rPr>
        <w:t>Humanities</w:t>
      </w:r>
    </w:p>
    <w:p w14:paraId="04CAA465" w14:textId="77777777" w:rsidR="00440A98" w:rsidRPr="006232EC" w:rsidRDefault="00440A98" w:rsidP="00440A98">
      <w:pPr>
        <w:pStyle w:val="ListParagraph"/>
        <w:numPr>
          <w:ilvl w:val="0"/>
          <w:numId w:val="1"/>
        </w:numPr>
        <w:spacing w:line="240" w:lineRule="auto"/>
        <w:rPr>
          <w:rFonts w:ascii="Arial" w:hAnsi="Arial" w:cs="Arial"/>
          <w:sz w:val="24"/>
          <w:szCs w:val="24"/>
        </w:rPr>
      </w:pPr>
      <w:r w:rsidRPr="006232EC">
        <w:rPr>
          <w:rFonts w:ascii="Arial" w:hAnsi="Arial" w:cs="Arial"/>
          <w:sz w:val="24"/>
          <w:szCs w:val="24"/>
        </w:rPr>
        <w:t>Business</w:t>
      </w:r>
    </w:p>
    <w:p w14:paraId="6D117C72" w14:textId="77777777" w:rsidR="00440A98" w:rsidRPr="006232EC" w:rsidRDefault="00440A98" w:rsidP="00440A98">
      <w:pPr>
        <w:pStyle w:val="ListParagraph"/>
        <w:numPr>
          <w:ilvl w:val="0"/>
          <w:numId w:val="1"/>
        </w:numPr>
        <w:spacing w:line="240" w:lineRule="auto"/>
        <w:rPr>
          <w:rFonts w:ascii="Arial" w:hAnsi="Arial" w:cs="Arial"/>
          <w:sz w:val="24"/>
          <w:szCs w:val="24"/>
        </w:rPr>
      </w:pPr>
      <w:r w:rsidRPr="006232EC">
        <w:rPr>
          <w:rFonts w:ascii="Arial" w:hAnsi="Arial" w:cs="Arial"/>
          <w:sz w:val="24"/>
          <w:szCs w:val="24"/>
        </w:rPr>
        <w:t>Chemistry/Natural Sciences</w:t>
      </w:r>
    </w:p>
    <w:p w14:paraId="52E025BD" w14:textId="77777777" w:rsidR="00440A98" w:rsidRPr="006232EC" w:rsidRDefault="00440A98" w:rsidP="00440A98">
      <w:pPr>
        <w:pStyle w:val="ListParagraph"/>
        <w:numPr>
          <w:ilvl w:val="0"/>
          <w:numId w:val="1"/>
        </w:numPr>
        <w:spacing w:line="240" w:lineRule="auto"/>
        <w:rPr>
          <w:rFonts w:ascii="Arial" w:hAnsi="Arial" w:cs="Arial"/>
          <w:sz w:val="24"/>
          <w:szCs w:val="24"/>
        </w:rPr>
      </w:pPr>
      <w:r w:rsidRPr="006232EC">
        <w:rPr>
          <w:rFonts w:ascii="Arial" w:hAnsi="Arial" w:cs="Arial"/>
          <w:sz w:val="24"/>
          <w:szCs w:val="24"/>
        </w:rPr>
        <w:t>Mathematics</w:t>
      </w:r>
    </w:p>
    <w:p w14:paraId="7C14951B" w14:textId="77777777" w:rsidR="00440A98" w:rsidRPr="006232EC" w:rsidRDefault="00440A98" w:rsidP="00440A98">
      <w:pPr>
        <w:pStyle w:val="ListParagraph"/>
        <w:numPr>
          <w:ilvl w:val="0"/>
          <w:numId w:val="1"/>
        </w:numPr>
        <w:spacing w:line="240" w:lineRule="auto"/>
        <w:rPr>
          <w:rFonts w:ascii="Arial" w:hAnsi="Arial" w:cs="Arial"/>
          <w:sz w:val="24"/>
          <w:szCs w:val="24"/>
        </w:rPr>
      </w:pPr>
      <w:r w:rsidRPr="006232EC">
        <w:rPr>
          <w:rFonts w:ascii="Arial" w:hAnsi="Arial" w:cs="Arial"/>
          <w:sz w:val="24"/>
          <w:szCs w:val="24"/>
        </w:rPr>
        <w:t>Criminal Justice</w:t>
      </w:r>
    </w:p>
    <w:p w14:paraId="3CA917A8" w14:textId="77777777" w:rsidR="00440A98" w:rsidRPr="006232EC" w:rsidRDefault="00440A98" w:rsidP="00440A98">
      <w:pPr>
        <w:pStyle w:val="ListParagraph"/>
        <w:numPr>
          <w:ilvl w:val="0"/>
          <w:numId w:val="1"/>
        </w:numPr>
        <w:spacing w:line="240" w:lineRule="auto"/>
        <w:rPr>
          <w:rFonts w:ascii="Arial" w:hAnsi="Arial" w:cs="Arial"/>
          <w:sz w:val="24"/>
          <w:szCs w:val="24"/>
        </w:rPr>
      </w:pPr>
      <w:r w:rsidRPr="006232EC">
        <w:rPr>
          <w:rFonts w:ascii="Arial" w:hAnsi="Arial" w:cs="Arial"/>
          <w:sz w:val="24"/>
          <w:szCs w:val="24"/>
        </w:rPr>
        <w:t>Other</w:t>
      </w:r>
    </w:p>
    <w:p w14:paraId="3DFD62C5" w14:textId="77777777" w:rsidR="00440A98" w:rsidRPr="006232EC" w:rsidRDefault="00440A98" w:rsidP="00440A98">
      <w:pPr>
        <w:spacing w:line="240" w:lineRule="auto"/>
        <w:rPr>
          <w:rFonts w:ascii="Arial" w:hAnsi="Arial" w:cs="Arial"/>
          <w:sz w:val="24"/>
          <w:szCs w:val="24"/>
        </w:rPr>
      </w:pPr>
      <w:r w:rsidRPr="006232EC">
        <w:rPr>
          <w:rFonts w:ascii="Arial" w:hAnsi="Arial" w:cs="Arial"/>
          <w:sz w:val="24"/>
          <w:szCs w:val="24"/>
        </w:rPr>
        <w:t>12. I am pursuing a Master’s or Doctoral degree in</w:t>
      </w:r>
    </w:p>
    <w:p w14:paraId="3CC2F822" w14:textId="77777777" w:rsidR="00440A98" w:rsidRPr="006232EC" w:rsidRDefault="00440A98" w:rsidP="00440A98">
      <w:pPr>
        <w:pStyle w:val="ListParagraph"/>
        <w:numPr>
          <w:ilvl w:val="0"/>
          <w:numId w:val="2"/>
        </w:numPr>
        <w:spacing w:line="240" w:lineRule="auto"/>
        <w:rPr>
          <w:rFonts w:ascii="Arial" w:hAnsi="Arial" w:cs="Arial"/>
          <w:sz w:val="24"/>
          <w:szCs w:val="24"/>
        </w:rPr>
      </w:pPr>
      <w:r w:rsidRPr="006232EC">
        <w:rPr>
          <w:rFonts w:ascii="Arial" w:hAnsi="Arial" w:cs="Arial"/>
          <w:sz w:val="24"/>
          <w:szCs w:val="24"/>
        </w:rPr>
        <w:t>Applied Learning and Instruction</w:t>
      </w:r>
    </w:p>
    <w:p w14:paraId="1EB5FEA7" w14:textId="77777777" w:rsidR="00440A98" w:rsidRPr="006232EC" w:rsidRDefault="00440A98" w:rsidP="00440A98">
      <w:pPr>
        <w:pStyle w:val="ListParagraph"/>
        <w:numPr>
          <w:ilvl w:val="0"/>
          <w:numId w:val="2"/>
        </w:numPr>
        <w:spacing w:line="240" w:lineRule="auto"/>
        <w:rPr>
          <w:rFonts w:ascii="Arial" w:hAnsi="Arial" w:cs="Arial"/>
          <w:sz w:val="24"/>
          <w:szCs w:val="24"/>
        </w:rPr>
      </w:pPr>
      <w:r w:rsidRPr="006232EC">
        <w:rPr>
          <w:rFonts w:ascii="Arial" w:hAnsi="Arial" w:cs="Arial"/>
          <w:sz w:val="24"/>
          <w:szCs w:val="24"/>
        </w:rPr>
        <w:t>Career and Technical Education</w:t>
      </w:r>
    </w:p>
    <w:p w14:paraId="46F71F64" w14:textId="77777777" w:rsidR="00440A98" w:rsidRPr="006232EC" w:rsidRDefault="00440A98" w:rsidP="00440A98">
      <w:pPr>
        <w:pStyle w:val="ListParagraph"/>
        <w:numPr>
          <w:ilvl w:val="0"/>
          <w:numId w:val="2"/>
        </w:numPr>
        <w:spacing w:line="240" w:lineRule="auto"/>
        <w:rPr>
          <w:rFonts w:ascii="Arial" w:hAnsi="Arial" w:cs="Arial"/>
          <w:sz w:val="24"/>
          <w:szCs w:val="24"/>
        </w:rPr>
      </w:pPr>
      <w:r w:rsidRPr="006232EC">
        <w:rPr>
          <w:rFonts w:ascii="Arial" w:hAnsi="Arial" w:cs="Arial"/>
          <w:sz w:val="24"/>
          <w:szCs w:val="24"/>
        </w:rPr>
        <w:t>Counselor Education</w:t>
      </w:r>
    </w:p>
    <w:p w14:paraId="117C0730" w14:textId="77777777" w:rsidR="00440A98" w:rsidRPr="006232EC" w:rsidRDefault="00440A98" w:rsidP="00440A98">
      <w:pPr>
        <w:pStyle w:val="ListParagraph"/>
        <w:numPr>
          <w:ilvl w:val="0"/>
          <w:numId w:val="2"/>
        </w:numPr>
        <w:spacing w:line="240" w:lineRule="auto"/>
        <w:rPr>
          <w:rFonts w:ascii="Arial" w:hAnsi="Arial" w:cs="Arial"/>
          <w:sz w:val="24"/>
          <w:szCs w:val="24"/>
        </w:rPr>
      </w:pPr>
      <w:r w:rsidRPr="006232EC">
        <w:rPr>
          <w:rFonts w:ascii="Arial" w:hAnsi="Arial" w:cs="Arial"/>
          <w:sz w:val="24"/>
          <w:szCs w:val="24"/>
        </w:rPr>
        <w:t>Educational Leadership</w:t>
      </w:r>
    </w:p>
    <w:p w14:paraId="5E2C7754" w14:textId="77777777" w:rsidR="00440A98" w:rsidRPr="006232EC" w:rsidRDefault="00440A98" w:rsidP="00440A98">
      <w:pPr>
        <w:pStyle w:val="ListParagraph"/>
        <w:numPr>
          <w:ilvl w:val="0"/>
          <w:numId w:val="2"/>
        </w:numPr>
        <w:spacing w:line="240" w:lineRule="auto"/>
        <w:rPr>
          <w:rFonts w:ascii="Arial" w:hAnsi="Arial" w:cs="Arial"/>
          <w:sz w:val="24"/>
          <w:szCs w:val="24"/>
        </w:rPr>
      </w:pPr>
      <w:r w:rsidRPr="006232EC">
        <w:rPr>
          <w:rFonts w:ascii="Arial" w:hAnsi="Arial" w:cs="Arial"/>
          <w:sz w:val="24"/>
          <w:szCs w:val="24"/>
        </w:rPr>
        <w:t>Elementary Education</w:t>
      </w:r>
    </w:p>
    <w:p w14:paraId="6AEAC8E0" w14:textId="77777777" w:rsidR="00440A98" w:rsidRPr="006232EC" w:rsidRDefault="00440A98" w:rsidP="00440A98">
      <w:pPr>
        <w:pStyle w:val="ListParagraph"/>
        <w:numPr>
          <w:ilvl w:val="0"/>
          <w:numId w:val="2"/>
        </w:numPr>
        <w:spacing w:line="240" w:lineRule="auto"/>
        <w:rPr>
          <w:rFonts w:ascii="Arial" w:hAnsi="Arial" w:cs="Arial"/>
          <w:sz w:val="24"/>
          <w:szCs w:val="24"/>
        </w:rPr>
      </w:pPr>
      <w:r w:rsidRPr="006232EC">
        <w:rPr>
          <w:rFonts w:ascii="Arial" w:hAnsi="Arial" w:cs="Arial"/>
          <w:sz w:val="24"/>
          <w:szCs w:val="24"/>
        </w:rPr>
        <w:t>Exceptional Student Education</w:t>
      </w:r>
    </w:p>
    <w:p w14:paraId="4C2920C7" w14:textId="77777777" w:rsidR="00440A98" w:rsidRPr="006232EC" w:rsidRDefault="00440A98" w:rsidP="00440A98">
      <w:pPr>
        <w:pStyle w:val="ListParagraph"/>
        <w:numPr>
          <w:ilvl w:val="0"/>
          <w:numId w:val="2"/>
        </w:numPr>
        <w:spacing w:line="240" w:lineRule="auto"/>
        <w:rPr>
          <w:rFonts w:ascii="Arial" w:hAnsi="Arial" w:cs="Arial"/>
          <w:sz w:val="24"/>
          <w:szCs w:val="24"/>
        </w:rPr>
      </w:pPr>
      <w:r w:rsidRPr="006232EC">
        <w:rPr>
          <w:rFonts w:ascii="Arial" w:hAnsi="Arial" w:cs="Arial"/>
          <w:sz w:val="24"/>
          <w:szCs w:val="24"/>
        </w:rPr>
        <w:t>Instructional Design and Technology</w:t>
      </w:r>
    </w:p>
    <w:p w14:paraId="60DB3F3E" w14:textId="77777777" w:rsidR="00440A98" w:rsidRPr="006232EC" w:rsidRDefault="00440A98" w:rsidP="00440A98">
      <w:pPr>
        <w:pStyle w:val="ListParagraph"/>
        <w:numPr>
          <w:ilvl w:val="0"/>
          <w:numId w:val="2"/>
        </w:numPr>
        <w:spacing w:line="240" w:lineRule="auto"/>
        <w:rPr>
          <w:rFonts w:ascii="Arial" w:hAnsi="Arial" w:cs="Arial"/>
          <w:sz w:val="24"/>
          <w:szCs w:val="24"/>
        </w:rPr>
      </w:pPr>
      <w:r w:rsidRPr="006232EC">
        <w:rPr>
          <w:rFonts w:ascii="Arial" w:hAnsi="Arial" w:cs="Arial"/>
          <w:sz w:val="24"/>
          <w:szCs w:val="24"/>
        </w:rPr>
        <w:t>Teacher Education</w:t>
      </w:r>
    </w:p>
    <w:p w14:paraId="56161C44" w14:textId="77777777" w:rsidR="00440A98" w:rsidRPr="006232EC" w:rsidRDefault="00440A98" w:rsidP="00440A98">
      <w:pPr>
        <w:pStyle w:val="ListParagraph"/>
        <w:numPr>
          <w:ilvl w:val="0"/>
          <w:numId w:val="2"/>
        </w:numPr>
        <w:spacing w:line="240" w:lineRule="auto"/>
        <w:rPr>
          <w:rFonts w:ascii="Arial" w:hAnsi="Arial" w:cs="Arial"/>
          <w:sz w:val="24"/>
          <w:szCs w:val="24"/>
        </w:rPr>
      </w:pPr>
      <w:r w:rsidRPr="006232EC">
        <w:rPr>
          <w:rFonts w:ascii="Arial" w:hAnsi="Arial" w:cs="Arial"/>
          <w:sz w:val="24"/>
          <w:szCs w:val="24"/>
        </w:rPr>
        <w:t xml:space="preserve">Curriculum and Instruction </w:t>
      </w:r>
    </w:p>
    <w:p w14:paraId="29474860" w14:textId="77777777" w:rsidR="00440A98" w:rsidRPr="006232EC" w:rsidRDefault="00440A98" w:rsidP="00440A98">
      <w:pPr>
        <w:pStyle w:val="ListParagraph"/>
        <w:numPr>
          <w:ilvl w:val="0"/>
          <w:numId w:val="2"/>
        </w:numPr>
        <w:spacing w:line="240" w:lineRule="auto"/>
        <w:rPr>
          <w:rFonts w:ascii="Arial" w:hAnsi="Arial" w:cs="Arial"/>
          <w:sz w:val="24"/>
          <w:szCs w:val="24"/>
        </w:rPr>
      </w:pPr>
      <w:r w:rsidRPr="006232EC">
        <w:rPr>
          <w:rFonts w:ascii="Arial" w:hAnsi="Arial" w:cs="Arial"/>
          <w:sz w:val="24"/>
          <w:szCs w:val="24"/>
        </w:rPr>
        <w:t>K-8 Mathematics and Science Education</w:t>
      </w:r>
    </w:p>
    <w:p w14:paraId="2EB06564" w14:textId="77777777" w:rsidR="00440A98" w:rsidRPr="006232EC" w:rsidRDefault="00440A98" w:rsidP="00440A98">
      <w:pPr>
        <w:pStyle w:val="ListParagraph"/>
        <w:numPr>
          <w:ilvl w:val="0"/>
          <w:numId w:val="2"/>
        </w:numPr>
        <w:spacing w:line="240" w:lineRule="auto"/>
        <w:rPr>
          <w:rFonts w:ascii="Arial" w:hAnsi="Arial" w:cs="Arial"/>
          <w:sz w:val="24"/>
          <w:szCs w:val="24"/>
        </w:rPr>
      </w:pPr>
      <w:r w:rsidRPr="006232EC">
        <w:rPr>
          <w:rFonts w:ascii="Arial" w:hAnsi="Arial" w:cs="Arial"/>
          <w:sz w:val="24"/>
          <w:szCs w:val="24"/>
        </w:rPr>
        <w:t>Reading Education</w:t>
      </w:r>
    </w:p>
    <w:p w14:paraId="402E70FD" w14:textId="77777777" w:rsidR="00440A98" w:rsidRPr="006232EC" w:rsidRDefault="00440A98" w:rsidP="00440A98">
      <w:pPr>
        <w:pStyle w:val="ListParagraph"/>
        <w:numPr>
          <w:ilvl w:val="0"/>
          <w:numId w:val="2"/>
        </w:numPr>
        <w:spacing w:line="240" w:lineRule="auto"/>
        <w:rPr>
          <w:rFonts w:ascii="Arial" w:hAnsi="Arial" w:cs="Arial"/>
          <w:sz w:val="24"/>
          <w:szCs w:val="24"/>
        </w:rPr>
      </w:pPr>
      <w:r w:rsidRPr="006232EC">
        <w:rPr>
          <w:rFonts w:ascii="Arial" w:hAnsi="Arial" w:cs="Arial"/>
          <w:sz w:val="24"/>
          <w:szCs w:val="24"/>
        </w:rPr>
        <w:t>School Psychology</w:t>
      </w:r>
    </w:p>
    <w:p w14:paraId="50B17493" w14:textId="77777777" w:rsidR="00440A98" w:rsidRPr="006232EC" w:rsidRDefault="00440A98" w:rsidP="00440A98">
      <w:pPr>
        <w:spacing w:line="240" w:lineRule="auto"/>
        <w:rPr>
          <w:rFonts w:ascii="Arial" w:hAnsi="Arial" w:cs="Arial"/>
          <w:sz w:val="24"/>
          <w:szCs w:val="24"/>
        </w:rPr>
      </w:pPr>
      <w:r w:rsidRPr="006232EC">
        <w:rPr>
          <w:rFonts w:ascii="Arial" w:hAnsi="Arial" w:cs="Arial"/>
          <w:sz w:val="24"/>
          <w:szCs w:val="24"/>
        </w:rPr>
        <w:lastRenderedPageBreak/>
        <w:br/>
      </w:r>
      <w:r w:rsidRPr="006232EC">
        <w:rPr>
          <w:rFonts w:ascii="Arial" w:hAnsi="Arial" w:cs="Arial"/>
          <w:sz w:val="24"/>
          <w:szCs w:val="24"/>
        </w:rPr>
        <w:br/>
      </w:r>
      <w:r w:rsidRPr="006232EC">
        <w:rPr>
          <w:rFonts w:ascii="Arial" w:hAnsi="Arial" w:cs="Arial"/>
          <w:sz w:val="24"/>
          <w:szCs w:val="24"/>
        </w:rPr>
        <w:br/>
        <w:t>13.  I have taken a research methods class in my undergraduate degree</w:t>
      </w:r>
    </w:p>
    <w:p w14:paraId="42D1FD00" w14:textId="77777777" w:rsidR="00440A98" w:rsidRPr="006232EC" w:rsidRDefault="00440A98" w:rsidP="00440A98">
      <w:pPr>
        <w:pStyle w:val="ListParagraph"/>
        <w:numPr>
          <w:ilvl w:val="0"/>
          <w:numId w:val="3"/>
        </w:numPr>
        <w:spacing w:line="240" w:lineRule="auto"/>
        <w:rPr>
          <w:rFonts w:ascii="Arial" w:hAnsi="Arial" w:cs="Arial"/>
          <w:sz w:val="24"/>
          <w:szCs w:val="24"/>
        </w:rPr>
      </w:pPr>
      <w:r w:rsidRPr="006232EC">
        <w:rPr>
          <w:rFonts w:ascii="Arial" w:hAnsi="Arial" w:cs="Arial"/>
          <w:sz w:val="24"/>
          <w:szCs w:val="24"/>
        </w:rPr>
        <w:t>True</w:t>
      </w:r>
    </w:p>
    <w:p w14:paraId="0CE3BB6D" w14:textId="77777777" w:rsidR="00440A98" w:rsidRPr="006232EC" w:rsidRDefault="00440A98" w:rsidP="00440A98">
      <w:pPr>
        <w:pStyle w:val="ListParagraph"/>
        <w:numPr>
          <w:ilvl w:val="0"/>
          <w:numId w:val="3"/>
        </w:numPr>
        <w:spacing w:line="240" w:lineRule="auto"/>
        <w:rPr>
          <w:rFonts w:ascii="Arial" w:hAnsi="Arial" w:cs="Arial"/>
          <w:sz w:val="24"/>
          <w:szCs w:val="24"/>
        </w:rPr>
      </w:pPr>
      <w:r w:rsidRPr="006232EC">
        <w:rPr>
          <w:rFonts w:ascii="Arial" w:hAnsi="Arial" w:cs="Arial"/>
          <w:sz w:val="24"/>
          <w:szCs w:val="24"/>
        </w:rPr>
        <w:t>False</w:t>
      </w:r>
    </w:p>
    <w:p w14:paraId="1799F095" w14:textId="77777777" w:rsidR="00440A98" w:rsidRPr="006232EC" w:rsidRDefault="00440A98" w:rsidP="00440A98">
      <w:pPr>
        <w:spacing w:line="240" w:lineRule="auto"/>
        <w:rPr>
          <w:rFonts w:ascii="Arial" w:hAnsi="Arial" w:cs="Arial"/>
          <w:sz w:val="24"/>
          <w:szCs w:val="24"/>
        </w:rPr>
      </w:pPr>
      <w:r w:rsidRPr="006232EC">
        <w:rPr>
          <w:rFonts w:ascii="Arial" w:hAnsi="Arial" w:cs="Arial"/>
          <w:sz w:val="24"/>
          <w:szCs w:val="24"/>
        </w:rPr>
        <w:t>14. I have ________ experience in research</w:t>
      </w:r>
    </w:p>
    <w:p w14:paraId="07AF4F83" w14:textId="77777777" w:rsidR="00440A98" w:rsidRPr="006232EC" w:rsidRDefault="00440A98" w:rsidP="00440A98">
      <w:pPr>
        <w:pStyle w:val="ListParagraph"/>
        <w:numPr>
          <w:ilvl w:val="0"/>
          <w:numId w:val="4"/>
        </w:numPr>
        <w:spacing w:line="240" w:lineRule="auto"/>
        <w:rPr>
          <w:rFonts w:ascii="Arial" w:hAnsi="Arial" w:cs="Arial"/>
          <w:sz w:val="24"/>
          <w:szCs w:val="24"/>
        </w:rPr>
      </w:pPr>
      <w:r w:rsidRPr="006232EC">
        <w:rPr>
          <w:rFonts w:ascii="Arial" w:hAnsi="Arial" w:cs="Arial"/>
          <w:sz w:val="24"/>
          <w:szCs w:val="24"/>
        </w:rPr>
        <w:t>&lt; 6 months</w:t>
      </w:r>
    </w:p>
    <w:p w14:paraId="6B89FDB9" w14:textId="77777777" w:rsidR="00440A98" w:rsidRPr="006232EC" w:rsidRDefault="00440A98" w:rsidP="00440A98">
      <w:pPr>
        <w:pStyle w:val="ListParagraph"/>
        <w:numPr>
          <w:ilvl w:val="0"/>
          <w:numId w:val="4"/>
        </w:numPr>
        <w:spacing w:line="240" w:lineRule="auto"/>
        <w:rPr>
          <w:rFonts w:ascii="Arial" w:hAnsi="Arial" w:cs="Arial"/>
          <w:sz w:val="24"/>
          <w:szCs w:val="24"/>
        </w:rPr>
      </w:pPr>
      <w:r w:rsidRPr="006232EC">
        <w:rPr>
          <w:rFonts w:ascii="Arial" w:hAnsi="Arial" w:cs="Arial"/>
          <w:sz w:val="24"/>
          <w:szCs w:val="24"/>
        </w:rPr>
        <w:t>6 – 12 months</w:t>
      </w:r>
    </w:p>
    <w:p w14:paraId="27D797B2" w14:textId="77777777" w:rsidR="00440A98" w:rsidRPr="006232EC" w:rsidRDefault="00440A98" w:rsidP="00440A98">
      <w:pPr>
        <w:pStyle w:val="ListParagraph"/>
        <w:numPr>
          <w:ilvl w:val="0"/>
          <w:numId w:val="4"/>
        </w:numPr>
        <w:spacing w:line="240" w:lineRule="auto"/>
        <w:rPr>
          <w:rFonts w:ascii="Arial" w:hAnsi="Arial" w:cs="Arial"/>
          <w:sz w:val="24"/>
          <w:szCs w:val="24"/>
        </w:rPr>
      </w:pPr>
      <w:r w:rsidRPr="006232EC">
        <w:rPr>
          <w:rFonts w:ascii="Arial" w:hAnsi="Arial" w:cs="Arial"/>
          <w:sz w:val="24"/>
          <w:szCs w:val="24"/>
        </w:rPr>
        <w:t>1 – 2 years</w:t>
      </w:r>
    </w:p>
    <w:p w14:paraId="14E35A50" w14:textId="77777777" w:rsidR="00440A98" w:rsidRPr="006232EC" w:rsidRDefault="00440A98" w:rsidP="00440A98">
      <w:pPr>
        <w:pStyle w:val="ListParagraph"/>
        <w:numPr>
          <w:ilvl w:val="0"/>
          <w:numId w:val="4"/>
        </w:numPr>
        <w:spacing w:line="240" w:lineRule="auto"/>
        <w:rPr>
          <w:rFonts w:ascii="Arial" w:hAnsi="Arial" w:cs="Arial"/>
          <w:sz w:val="24"/>
          <w:szCs w:val="24"/>
        </w:rPr>
      </w:pPr>
      <w:r w:rsidRPr="006232EC">
        <w:rPr>
          <w:rFonts w:ascii="Arial" w:hAnsi="Arial" w:cs="Arial"/>
          <w:sz w:val="24"/>
          <w:szCs w:val="24"/>
        </w:rPr>
        <w:t>2 &gt; years</w:t>
      </w:r>
    </w:p>
    <w:p w14:paraId="710C6FF3" w14:textId="77777777" w:rsidR="00440A98" w:rsidRPr="006232EC" w:rsidRDefault="00440A98" w:rsidP="00440A98">
      <w:pPr>
        <w:spacing w:line="240" w:lineRule="auto"/>
        <w:rPr>
          <w:rFonts w:ascii="Arial" w:hAnsi="Arial" w:cs="Arial"/>
          <w:sz w:val="24"/>
          <w:szCs w:val="24"/>
        </w:rPr>
      </w:pPr>
      <w:r w:rsidRPr="006232EC">
        <w:rPr>
          <w:rFonts w:ascii="Arial" w:hAnsi="Arial" w:cs="Arial"/>
          <w:sz w:val="24"/>
          <w:szCs w:val="24"/>
        </w:rPr>
        <w:t>15. I am a</w:t>
      </w:r>
    </w:p>
    <w:p w14:paraId="052FA2A9" w14:textId="77777777" w:rsidR="00440A98" w:rsidRPr="006232EC" w:rsidRDefault="00440A98" w:rsidP="00440A98">
      <w:pPr>
        <w:pStyle w:val="ListParagraph"/>
        <w:numPr>
          <w:ilvl w:val="0"/>
          <w:numId w:val="5"/>
        </w:numPr>
        <w:spacing w:line="240" w:lineRule="auto"/>
        <w:rPr>
          <w:rFonts w:ascii="Arial" w:hAnsi="Arial" w:cs="Arial"/>
          <w:sz w:val="24"/>
          <w:szCs w:val="24"/>
        </w:rPr>
      </w:pPr>
      <w:r w:rsidRPr="006232EC">
        <w:rPr>
          <w:rFonts w:ascii="Arial" w:hAnsi="Arial" w:cs="Arial"/>
          <w:sz w:val="24"/>
          <w:szCs w:val="24"/>
        </w:rPr>
        <w:t>Female</w:t>
      </w:r>
    </w:p>
    <w:p w14:paraId="0F7FD7BB" w14:textId="77777777" w:rsidR="00440A98" w:rsidRPr="006232EC" w:rsidRDefault="00440A98" w:rsidP="00440A98">
      <w:pPr>
        <w:pStyle w:val="ListParagraph"/>
        <w:numPr>
          <w:ilvl w:val="0"/>
          <w:numId w:val="5"/>
        </w:numPr>
        <w:spacing w:line="240" w:lineRule="auto"/>
        <w:rPr>
          <w:rFonts w:ascii="Arial" w:hAnsi="Arial" w:cs="Arial"/>
          <w:sz w:val="24"/>
          <w:szCs w:val="24"/>
        </w:rPr>
      </w:pPr>
      <w:r w:rsidRPr="006232EC">
        <w:rPr>
          <w:rFonts w:ascii="Arial" w:hAnsi="Arial" w:cs="Arial"/>
          <w:sz w:val="24"/>
          <w:szCs w:val="24"/>
        </w:rPr>
        <w:t>Male</w:t>
      </w:r>
    </w:p>
    <w:p w14:paraId="3683EC76" w14:textId="77777777" w:rsidR="00440A98" w:rsidRPr="006232EC" w:rsidRDefault="00440A98" w:rsidP="00440A98">
      <w:pPr>
        <w:pStyle w:val="ListParagraph"/>
        <w:numPr>
          <w:ilvl w:val="0"/>
          <w:numId w:val="5"/>
        </w:numPr>
        <w:spacing w:line="240" w:lineRule="auto"/>
        <w:rPr>
          <w:rFonts w:ascii="Arial" w:hAnsi="Arial" w:cs="Arial"/>
          <w:sz w:val="24"/>
          <w:szCs w:val="24"/>
        </w:rPr>
      </w:pPr>
      <w:r w:rsidRPr="006232EC">
        <w:rPr>
          <w:rFonts w:ascii="Arial" w:hAnsi="Arial" w:cs="Arial"/>
          <w:sz w:val="24"/>
          <w:szCs w:val="24"/>
        </w:rPr>
        <w:t>Prefer not to answer</w:t>
      </w:r>
    </w:p>
    <w:p w14:paraId="7E13484D" w14:textId="77777777" w:rsidR="00440A98" w:rsidRPr="006232EC" w:rsidRDefault="00440A98" w:rsidP="00440A98">
      <w:pPr>
        <w:spacing w:line="240" w:lineRule="auto"/>
        <w:rPr>
          <w:rFonts w:ascii="Arial" w:hAnsi="Arial" w:cs="Arial"/>
          <w:sz w:val="24"/>
          <w:szCs w:val="24"/>
        </w:rPr>
      </w:pPr>
      <w:r w:rsidRPr="006232EC">
        <w:rPr>
          <w:rFonts w:ascii="Arial" w:hAnsi="Arial" w:cs="Arial"/>
          <w:sz w:val="24"/>
          <w:szCs w:val="24"/>
        </w:rPr>
        <w:t>16. I identify as</w:t>
      </w:r>
    </w:p>
    <w:p w14:paraId="44C99F38" w14:textId="77777777" w:rsidR="00440A98" w:rsidRPr="006232EC" w:rsidRDefault="00440A98" w:rsidP="00440A98">
      <w:pPr>
        <w:pStyle w:val="ListParagraph"/>
        <w:numPr>
          <w:ilvl w:val="0"/>
          <w:numId w:val="6"/>
        </w:numPr>
        <w:spacing w:line="240" w:lineRule="auto"/>
        <w:rPr>
          <w:rFonts w:ascii="Arial" w:hAnsi="Arial" w:cs="Arial"/>
          <w:sz w:val="24"/>
          <w:szCs w:val="24"/>
        </w:rPr>
      </w:pPr>
      <w:r w:rsidRPr="006232EC">
        <w:rPr>
          <w:rFonts w:ascii="Arial" w:hAnsi="Arial" w:cs="Arial"/>
          <w:sz w:val="24"/>
          <w:szCs w:val="24"/>
        </w:rPr>
        <w:t>Caucasian</w:t>
      </w:r>
    </w:p>
    <w:p w14:paraId="05EDFAE5" w14:textId="77777777" w:rsidR="00440A98" w:rsidRPr="006232EC" w:rsidRDefault="00440A98" w:rsidP="00440A98">
      <w:pPr>
        <w:pStyle w:val="ListParagraph"/>
        <w:numPr>
          <w:ilvl w:val="0"/>
          <w:numId w:val="6"/>
        </w:numPr>
        <w:spacing w:line="240" w:lineRule="auto"/>
        <w:rPr>
          <w:rFonts w:ascii="Arial" w:hAnsi="Arial" w:cs="Arial"/>
          <w:sz w:val="24"/>
          <w:szCs w:val="24"/>
        </w:rPr>
      </w:pPr>
      <w:r w:rsidRPr="006232EC">
        <w:rPr>
          <w:rFonts w:ascii="Arial" w:hAnsi="Arial" w:cs="Arial"/>
          <w:sz w:val="24"/>
          <w:szCs w:val="24"/>
        </w:rPr>
        <w:t>African American</w:t>
      </w:r>
    </w:p>
    <w:p w14:paraId="15BEC49D" w14:textId="77777777" w:rsidR="00440A98" w:rsidRPr="006232EC" w:rsidRDefault="00440A98" w:rsidP="00440A98">
      <w:pPr>
        <w:pStyle w:val="ListParagraph"/>
        <w:numPr>
          <w:ilvl w:val="0"/>
          <w:numId w:val="6"/>
        </w:numPr>
        <w:spacing w:line="240" w:lineRule="auto"/>
        <w:rPr>
          <w:rFonts w:ascii="Arial" w:hAnsi="Arial" w:cs="Arial"/>
          <w:sz w:val="24"/>
          <w:szCs w:val="24"/>
        </w:rPr>
      </w:pPr>
      <w:r w:rsidRPr="006232EC">
        <w:rPr>
          <w:rFonts w:ascii="Arial" w:hAnsi="Arial" w:cs="Arial"/>
          <w:sz w:val="24"/>
          <w:szCs w:val="24"/>
        </w:rPr>
        <w:t>Asian</w:t>
      </w:r>
    </w:p>
    <w:p w14:paraId="52896EF6" w14:textId="77777777" w:rsidR="00440A98" w:rsidRPr="006232EC" w:rsidRDefault="00440A98" w:rsidP="00440A98">
      <w:pPr>
        <w:pStyle w:val="ListParagraph"/>
        <w:numPr>
          <w:ilvl w:val="0"/>
          <w:numId w:val="6"/>
        </w:numPr>
        <w:spacing w:line="240" w:lineRule="auto"/>
        <w:rPr>
          <w:rFonts w:ascii="Arial" w:hAnsi="Arial" w:cs="Arial"/>
          <w:sz w:val="24"/>
          <w:szCs w:val="24"/>
        </w:rPr>
      </w:pPr>
      <w:r w:rsidRPr="006232EC">
        <w:rPr>
          <w:rFonts w:ascii="Arial" w:hAnsi="Arial" w:cs="Arial"/>
          <w:sz w:val="24"/>
          <w:szCs w:val="24"/>
        </w:rPr>
        <w:t>Hispanic</w:t>
      </w:r>
    </w:p>
    <w:p w14:paraId="7D72A87B" w14:textId="77777777" w:rsidR="00440A98" w:rsidRPr="006232EC" w:rsidRDefault="00440A98" w:rsidP="00440A98">
      <w:pPr>
        <w:pStyle w:val="ListParagraph"/>
        <w:numPr>
          <w:ilvl w:val="0"/>
          <w:numId w:val="6"/>
        </w:numPr>
        <w:spacing w:line="240" w:lineRule="auto"/>
        <w:rPr>
          <w:rFonts w:ascii="Arial" w:hAnsi="Arial" w:cs="Arial"/>
          <w:sz w:val="24"/>
          <w:szCs w:val="24"/>
        </w:rPr>
      </w:pPr>
      <w:r w:rsidRPr="006232EC">
        <w:rPr>
          <w:rFonts w:ascii="Arial" w:hAnsi="Arial" w:cs="Arial"/>
          <w:sz w:val="24"/>
          <w:szCs w:val="24"/>
        </w:rPr>
        <w:t>Pacific Islander</w:t>
      </w:r>
    </w:p>
    <w:p w14:paraId="32B68413" w14:textId="77777777" w:rsidR="00440A98" w:rsidRPr="006232EC" w:rsidRDefault="00440A98" w:rsidP="00440A98">
      <w:pPr>
        <w:pStyle w:val="ListParagraph"/>
        <w:numPr>
          <w:ilvl w:val="0"/>
          <w:numId w:val="6"/>
        </w:numPr>
        <w:spacing w:line="240" w:lineRule="auto"/>
        <w:rPr>
          <w:rFonts w:ascii="Arial" w:hAnsi="Arial" w:cs="Arial"/>
          <w:sz w:val="24"/>
          <w:szCs w:val="24"/>
        </w:rPr>
      </w:pPr>
      <w:r w:rsidRPr="006232EC">
        <w:rPr>
          <w:rFonts w:ascii="Arial" w:hAnsi="Arial" w:cs="Arial"/>
          <w:sz w:val="24"/>
          <w:szCs w:val="24"/>
        </w:rPr>
        <w:t>Native American</w:t>
      </w:r>
    </w:p>
    <w:p w14:paraId="1EF59D74" w14:textId="77777777" w:rsidR="00440A98" w:rsidRPr="006232EC" w:rsidRDefault="00440A98" w:rsidP="00440A98">
      <w:pPr>
        <w:pStyle w:val="ListParagraph"/>
        <w:numPr>
          <w:ilvl w:val="0"/>
          <w:numId w:val="6"/>
        </w:numPr>
        <w:spacing w:line="240" w:lineRule="auto"/>
        <w:rPr>
          <w:rFonts w:ascii="Arial" w:hAnsi="Arial" w:cs="Arial"/>
          <w:sz w:val="24"/>
          <w:szCs w:val="24"/>
        </w:rPr>
      </w:pPr>
      <w:r w:rsidRPr="006232EC">
        <w:rPr>
          <w:rFonts w:ascii="Arial" w:hAnsi="Arial" w:cs="Arial"/>
          <w:sz w:val="24"/>
          <w:szCs w:val="24"/>
        </w:rPr>
        <w:t xml:space="preserve">Prefer not to answer </w:t>
      </w:r>
    </w:p>
    <w:p w14:paraId="4FA628BB" w14:textId="77777777" w:rsidR="00440A98" w:rsidRPr="006232EC" w:rsidRDefault="00440A98" w:rsidP="00440A98">
      <w:pPr>
        <w:spacing w:line="240" w:lineRule="auto"/>
        <w:rPr>
          <w:rFonts w:ascii="Arial" w:hAnsi="Arial" w:cs="Arial"/>
          <w:sz w:val="24"/>
          <w:szCs w:val="24"/>
        </w:rPr>
      </w:pPr>
      <w:r w:rsidRPr="006232EC">
        <w:rPr>
          <w:rFonts w:ascii="Arial" w:hAnsi="Arial" w:cs="Arial"/>
          <w:sz w:val="24"/>
          <w:szCs w:val="24"/>
        </w:rPr>
        <w:t>17. I am between the ages of ___ years old</w:t>
      </w:r>
    </w:p>
    <w:p w14:paraId="3475739D" w14:textId="77777777" w:rsidR="00440A98" w:rsidRPr="006232EC" w:rsidRDefault="00440A98" w:rsidP="00440A98">
      <w:pPr>
        <w:pStyle w:val="ListParagraph"/>
        <w:numPr>
          <w:ilvl w:val="0"/>
          <w:numId w:val="7"/>
        </w:numPr>
        <w:spacing w:line="240" w:lineRule="auto"/>
        <w:rPr>
          <w:rFonts w:ascii="Arial" w:hAnsi="Arial" w:cs="Arial"/>
          <w:sz w:val="24"/>
          <w:szCs w:val="24"/>
        </w:rPr>
      </w:pPr>
      <w:r w:rsidRPr="006232EC">
        <w:rPr>
          <w:rFonts w:ascii="Arial" w:hAnsi="Arial" w:cs="Arial"/>
          <w:sz w:val="24"/>
          <w:szCs w:val="24"/>
        </w:rPr>
        <w:t>18 – 24</w:t>
      </w:r>
    </w:p>
    <w:p w14:paraId="18E1142C" w14:textId="77777777" w:rsidR="00440A98" w:rsidRPr="006232EC" w:rsidRDefault="00440A98" w:rsidP="00440A98">
      <w:pPr>
        <w:pStyle w:val="ListParagraph"/>
        <w:numPr>
          <w:ilvl w:val="0"/>
          <w:numId w:val="7"/>
        </w:numPr>
        <w:spacing w:line="240" w:lineRule="auto"/>
        <w:rPr>
          <w:rFonts w:ascii="Arial" w:hAnsi="Arial" w:cs="Arial"/>
          <w:sz w:val="24"/>
          <w:szCs w:val="24"/>
        </w:rPr>
      </w:pPr>
      <w:r w:rsidRPr="006232EC">
        <w:rPr>
          <w:rFonts w:ascii="Arial" w:hAnsi="Arial" w:cs="Arial"/>
          <w:sz w:val="24"/>
          <w:szCs w:val="24"/>
        </w:rPr>
        <w:t>25 – 30</w:t>
      </w:r>
    </w:p>
    <w:p w14:paraId="0DCF9010" w14:textId="77777777" w:rsidR="00440A98" w:rsidRPr="006232EC" w:rsidRDefault="00440A98" w:rsidP="00440A98">
      <w:pPr>
        <w:pStyle w:val="ListParagraph"/>
        <w:numPr>
          <w:ilvl w:val="0"/>
          <w:numId w:val="7"/>
        </w:numPr>
        <w:spacing w:line="240" w:lineRule="auto"/>
        <w:rPr>
          <w:rFonts w:ascii="Arial" w:hAnsi="Arial" w:cs="Arial"/>
          <w:sz w:val="24"/>
          <w:szCs w:val="24"/>
        </w:rPr>
      </w:pPr>
      <w:r w:rsidRPr="006232EC">
        <w:rPr>
          <w:rFonts w:ascii="Arial" w:hAnsi="Arial" w:cs="Arial"/>
          <w:sz w:val="24"/>
          <w:szCs w:val="24"/>
        </w:rPr>
        <w:t>31 – 36</w:t>
      </w:r>
    </w:p>
    <w:p w14:paraId="6ED67280" w14:textId="77777777" w:rsidR="00440A98" w:rsidRPr="006232EC" w:rsidRDefault="00440A98" w:rsidP="00440A98">
      <w:pPr>
        <w:pStyle w:val="ListParagraph"/>
        <w:numPr>
          <w:ilvl w:val="0"/>
          <w:numId w:val="7"/>
        </w:numPr>
        <w:spacing w:line="240" w:lineRule="auto"/>
        <w:rPr>
          <w:rFonts w:ascii="Arial" w:hAnsi="Arial" w:cs="Arial"/>
          <w:sz w:val="24"/>
          <w:szCs w:val="24"/>
        </w:rPr>
      </w:pPr>
      <w:r w:rsidRPr="006232EC">
        <w:rPr>
          <w:rFonts w:ascii="Arial" w:hAnsi="Arial" w:cs="Arial"/>
          <w:sz w:val="24"/>
          <w:szCs w:val="24"/>
        </w:rPr>
        <w:t>37 – 43</w:t>
      </w:r>
    </w:p>
    <w:p w14:paraId="33F39DA6" w14:textId="77777777" w:rsidR="00440A98" w:rsidRPr="006232EC" w:rsidRDefault="00440A98" w:rsidP="00440A98">
      <w:pPr>
        <w:pStyle w:val="ListParagraph"/>
        <w:numPr>
          <w:ilvl w:val="0"/>
          <w:numId w:val="7"/>
        </w:numPr>
        <w:spacing w:line="240" w:lineRule="auto"/>
        <w:rPr>
          <w:rFonts w:ascii="Arial" w:hAnsi="Arial" w:cs="Arial"/>
          <w:sz w:val="24"/>
          <w:szCs w:val="24"/>
        </w:rPr>
      </w:pPr>
      <w:r w:rsidRPr="006232EC">
        <w:rPr>
          <w:rFonts w:ascii="Arial" w:hAnsi="Arial" w:cs="Arial"/>
          <w:sz w:val="24"/>
          <w:szCs w:val="24"/>
        </w:rPr>
        <w:t>44 – 55</w:t>
      </w:r>
    </w:p>
    <w:p w14:paraId="23F3BA9B" w14:textId="77777777" w:rsidR="00440A98" w:rsidRPr="006232EC" w:rsidRDefault="00440A98" w:rsidP="00440A98">
      <w:pPr>
        <w:pStyle w:val="ListParagraph"/>
        <w:numPr>
          <w:ilvl w:val="0"/>
          <w:numId w:val="7"/>
        </w:numPr>
        <w:spacing w:line="240" w:lineRule="auto"/>
        <w:rPr>
          <w:rFonts w:ascii="Arial" w:hAnsi="Arial" w:cs="Arial"/>
          <w:sz w:val="24"/>
          <w:szCs w:val="24"/>
        </w:rPr>
      </w:pPr>
      <w:r w:rsidRPr="006232EC">
        <w:rPr>
          <w:rFonts w:ascii="Arial" w:hAnsi="Arial" w:cs="Arial"/>
          <w:sz w:val="24"/>
          <w:szCs w:val="24"/>
        </w:rPr>
        <w:t>50 &gt;</w:t>
      </w:r>
    </w:p>
    <w:p w14:paraId="584A82DB" w14:textId="77777777" w:rsidR="00440A98" w:rsidRPr="006232EC" w:rsidRDefault="00440A98" w:rsidP="00440A98">
      <w:pPr>
        <w:spacing w:line="240" w:lineRule="auto"/>
        <w:rPr>
          <w:rFonts w:ascii="Arial" w:hAnsi="Arial" w:cs="Arial"/>
          <w:sz w:val="24"/>
          <w:szCs w:val="24"/>
        </w:rPr>
      </w:pPr>
      <w:r w:rsidRPr="006232EC">
        <w:rPr>
          <w:rFonts w:ascii="Arial" w:hAnsi="Arial" w:cs="Arial"/>
          <w:sz w:val="24"/>
          <w:szCs w:val="24"/>
        </w:rPr>
        <w:t xml:space="preserve">18. I received </w:t>
      </w:r>
      <w:proofErr w:type="gramStart"/>
      <w:r w:rsidRPr="006232EC">
        <w:rPr>
          <w:rFonts w:ascii="Arial" w:hAnsi="Arial" w:cs="Arial"/>
          <w:sz w:val="24"/>
          <w:szCs w:val="24"/>
        </w:rPr>
        <w:t>a(</w:t>
      </w:r>
      <w:proofErr w:type="gramEnd"/>
      <w:r w:rsidRPr="006232EC">
        <w:rPr>
          <w:rFonts w:ascii="Arial" w:hAnsi="Arial" w:cs="Arial"/>
          <w:sz w:val="24"/>
          <w:szCs w:val="24"/>
        </w:rPr>
        <w:t>n) ___ grade in Fundamentals of Graduate Research in Education (Online)</w:t>
      </w:r>
    </w:p>
    <w:p w14:paraId="3D8AEE64" w14:textId="77777777" w:rsidR="00440A98" w:rsidRPr="006232EC" w:rsidRDefault="00440A98" w:rsidP="00440A98">
      <w:pPr>
        <w:pStyle w:val="ListParagraph"/>
        <w:numPr>
          <w:ilvl w:val="0"/>
          <w:numId w:val="8"/>
        </w:numPr>
        <w:spacing w:line="240" w:lineRule="auto"/>
        <w:rPr>
          <w:rFonts w:ascii="Arial" w:hAnsi="Arial" w:cs="Arial"/>
          <w:sz w:val="24"/>
          <w:szCs w:val="24"/>
        </w:rPr>
      </w:pPr>
      <w:r w:rsidRPr="006232EC">
        <w:rPr>
          <w:rFonts w:ascii="Arial" w:hAnsi="Arial" w:cs="Arial"/>
          <w:sz w:val="24"/>
          <w:szCs w:val="24"/>
        </w:rPr>
        <w:t>A</w:t>
      </w:r>
    </w:p>
    <w:p w14:paraId="15E83C36" w14:textId="77777777" w:rsidR="00440A98" w:rsidRPr="006232EC" w:rsidRDefault="00440A98" w:rsidP="00440A98">
      <w:pPr>
        <w:pStyle w:val="ListParagraph"/>
        <w:numPr>
          <w:ilvl w:val="0"/>
          <w:numId w:val="8"/>
        </w:numPr>
        <w:spacing w:line="240" w:lineRule="auto"/>
        <w:rPr>
          <w:rFonts w:ascii="Arial" w:hAnsi="Arial" w:cs="Arial"/>
          <w:sz w:val="24"/>
          <w:szCs w:val="24"/>
        </w:rPr>
      </w:pPr>
      <w:r w:rsidRPr="006232EC">
        <w:rPr>
          <w:rFonts w:ascii="Arial" w:hAnsi="Arial" w:cs="Arial"/>
          <w:sz w:val="24"/>
          <w:szCs w:val="24"/>
        </w:rPr>
        <w:t>B</w:t>
      </w:r>
    </w:p>
    <w:p w14:paraId="095A9AD8" w14:textId="77777777" w:rsidR="00440A98" w:rsidRPr="006232EC" w:rsidRDefault="00440A98" w:rsidP="00440A98">
      <w:pPr>
        <w:pStyle w:val="ListParagraph"/>
        <w:numPr>
          <w:ilvl w:val="0"/>
          <w:numId w:val="8"/>
        </w:numPr>
        <w:spacing w:line="240" w:lineRule="auto"/>
        <w:rPr>
          <w:rFonts w:ascii="Arial" w:hAnsi="Arial" w:cs="Arial"/>
          <w:sz w:val="24"/>
          <w:szCs w:val="24"/>
        </w:rPr>
      </w:pPr>
      <w:r w:rsidRPr="006232EC">
        <w:rPr>
          <w:rFonts w:ascii="Arial" w:hAnsi="Arial" w:cs="Arial"/>
          <w:sz w:val="24"/>
          <w:szCs w:val="24"/>
        </w:rPr>
        <w:t>C</w:t>
      </w:r>
    </w:p>
    <w:p w14:paraId="73F2FEEC" w14:textId="77777777" w:rsidR="00440A98" w:rsidRPr="006232EC" w:rsidRDefault="00440A98" w:rsidP="00440A98">
      <w:pPr>
        <w:pStyle w:val="ListParagraph"/>
        <w:numPr>
          <w:ilvl w:val="0"/>
          <w:numId w:val="8"/>
        </w:numPr>
        <w:spacing w:line="240" w:lineRule="auto"/>
        <w:rPr>
          <w:rFonts w:ascii="Arial" w:hAnsi="Arial" w:cs="Arial"/>
          <w:sz w:val="24"/>
          <w:szCs w:val="24"/>
        </w:rPr>
      </w:pPr>
      <w:r w:rsidRPr="006232EC">
        <w:rPr>
          <w:rFonts w:ascii="Arial" w:hAnsi="Arial" w:cs="Arial"/>
          <w:sz w:val="24"/>
          <w:szCs w:val="24"/>
        </w:rPr>
        <w:t>F</w:t>
      </w:r>
    </w:p>
    <w:p w14:paraId="4C2A9540" w14:textId="77777777" w:rsidR="00894422" w:rsidRPr="006232EC" w:rsidRDefault="00894422">
      <w:pPr>
        <w:rPr>
          <w:rFonts w:ascii="Arial" w:hAnsi="Arial" w:cs="Arial"/>
          <w:sz w:val="24"/>
          <w:szCs w:val="24"/>
        </w:rPr>
      </w:pPr>
    </w:p>
    <w:sectPr w:rsidR="00894422" w:rsidRPr="006232EC" w:rsidSect="00950121">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47231" w14:textId="77777777" w:rsidR="008C0CAE" w:rsidRDefault="008C0CAE">
      <w:pPr>
        <w:spacing w:after="0" w:line="240" w:lineRule="auto"/>
      </w:pPr>
      <w:r>
        <w:separator/>
      </w:r>
    </w:p>
  </w:endnote>
  <w:endnote w:type="continuationSeparator" w:id="0">
    <w:p w14:paraId="42B4CCF8" w14:textId="77777777" w:rsidR="008C0CAE" w:rsidRDefault="008C0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DEA2C" w14:textId="77777777" w:rsidR="008C0CAE" w:rsidRDefault="008C0CAE">
      <w:pPr>
        <w:spacing w:after="0" w:line="240" w:lineRule="auto"/>
      </w:pPr>
      <w:r>
        <w:separator/>
      </w:r>
    </w:p>
  </w:footnote>
  <w:footnote w:type="continuationSeparator" w:id="0">
    <w:p w14:paraId="42C5A309" w14:textId="77777777" w:rsidR="008C0CAE" w:rsidRDefault="008C0C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2D3FA" w14:textId="77777777" w:rsidR="00950121" w:rsidRPr="00950121" w:rsidRDefault="006232EC" w:rsidP="00950121">
    <w:pPr>
      <w:pStyle w:val="Header"/>
    </w:pPr>
    <w:r>
      <w:t>FACTORS OF SUCCESS IN GRADUATE RESEARCH COURSES IN EDUCATION</w:t>
    </w:r>
    <w:r>
      <w:tab/>
    </w:r>
    <w:r>
      <w:fldChar w:fldCharType="begin"/>
    </w:r>
    <w:r>
      <w:instrText xml:space="preserve"> PAGE   \* MERGEFORMAT </w:instrText>
    </w:r>
    <w:r>
      <w:fldChar w:fldCharType="separate"/>
    </w:r>
    <w:r w:rsidR="005E4C30">
      <w:rPr>
        <w:noProof/>
      </w:rPr>
      <w:t>18</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24DD9" w14:textId="77777777" w:rsidR="00950121" w:rsidRDefault="006232EC" w:rsidP="00950121">
    <w:pPr>
      <w:pStyle w:val="Header"/>
    </w:pPr>
    <w:r>
      <w:t>Running head: FACTORS OF SUCCESS IN GRADUATE RESEARCH COURSES IN EDUCATION</w:t>
    </w:r>
    <w:r>
      <w:tab/>
    </w:r>
    <w:r>
      <w:fldChar w:fldCharType="begin"/>
    </w:r>
    <w:r>
      <w:instrText xml:space="preserve"> PAGE   \* MERGEFORMAT </w:instrText>
    </w:r>
    <w:r>
      <w:fldChar w:fldCharType="separate"/>
    </w:r>
    <w:r w:rsidR="00676506">
      <w:rPr>
        <w:noProof/>
      </w:rPr>
      <w:t>1</w:t>
    </w:r>
    <w:r>
      <w:rPr>
        <w:noProof/>
      </w:rPr>
      <w:fldChar w:fldCharType="end"/>
    </w:r>
  </w:p>
  <w:p w14:paraId="69D15845" w14:textId="77777777" w:rsidR="00950121" w:rsidRDefault="008C0C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D154D"/>
    <w:multiLevelType w:val="hybridMultilevel"/>
    <w:tmpl w:val="9BF0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207FAD"/>
    <w:multiLevelType w:val="hybridMultilevel"/>
    <w:tmpl w:val="A8728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1059B6"/>
    <w:multiLevelType w:val="hybridMultilevel"/>
    <w:tmpl w:val="BDEC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D640FF"/>
    <w:multiLevelType w:val="hybridMultilevel"/>
    <w:tmpl w:val="812E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4622F0"/>
    <w:multiLevelType w:val="hybridMultilevel"/>
    <w:tmpl w:val="F306B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C779F4"/>
    <w:multiLevelType w:val="hybridMultilevel"/>
    <w:tmpl w:val="8C76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764755"/>
    <w:multiLevelType w:val="hybridMultilevel"/>
    <w:tmpl w:val="A74A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791133"/>
    <w:multiLevelType w:val="hybridMultilevel"/>
    <w:tmpl w:val="F2206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7"/>
  </w:num>
  <w:num w:numId="5">
    <w:abstractNumId w:val="0"/>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A98"/>
    <w:rsid w:val="000026D0"/>
    <w:rsid w:val="000028DE"/>
    <w:rsid w:val="00021F70"/>
    <w:rsid w:val="000C0BCC"/>
    <w:rsid w:val="000C326B"/>
    <w:rsid w:val="000D6236"/>
    <w:rsid w:val="00132178"/>
    <w:rsid w:val="001F07AC"/>
    <w:rsid w:val="001F6328"/>
    <w:rsid w:val="00210900"/>
    <w:rsid w:val="00216C3E"/>
    <w:rsid w:val="00303BE9"/>
    <w:rsid w:val="003B3F88"/>
    <w:rsid w:val="003D7819"/>
    <w:rsid w:val="003F5ABB"/>
    <w:rsid w:val="004042C9"/>
    <w:rsid w:val="00440A98"/>
    <w:rsid w:val="00470C17"/>
    <w:rsid w:val="00475C53"/>
    <w:rsid w:val="004E5431"/>
    <w:rsid w:val="005C26FD"/>
    <w:rsid w:val="005E271E"/>
    <w:rsid w:val="005E4C30"/>
    <w:rsid w:val="006071A4"/>
    <w:rsid w:val="0061049B"/>
    <w:rsid w:val="006232EC"/>
    <w:rsid w:val="00676506"/>
    <w:rsid w:val="00750D46"/>
    <w:rsid w:val="007644F0"/>
    <w:rsid w:val="00767E19"/>
    <w:rsid w:val="00835B31"/>
    <w:rsid w:val="00857EE9"/>
    <w:rsid w:val="00894422"/>
    <w:rsid w:val="008B5B85"/>
    <w:rsid w:val="008C0CAE"/>
    <w:rsid w:val="00987064"/>
    <w:rsid w:val="009F5AD7"/>
    <w:rsid w:val="00A30FD7"/>
    <w:rsid w:val="00AB33BF"/>
    <w:rsid w:val="00AF2BD9"/>
    <w:rsid w:val="00BA2151"/>
    <w:rsid w:val="00BF2BFC"/>
    <w:rsid w:val="00C06CDA"/>
    <w:rsid w:val="00C41A60"/>
    <w:rsid w:val="00C44A55"/>
    <w:rsid w:val="00C85704"/>
    <w:rsid w:val="00CA0AD9"/>
    <w:rsid w:val="00D020CA"/>
    <w:rsid w:val="00D13C4E"/>
    <w:rsid w:val="00DC0E20"/>
    <w:rsid w:val="00DD0D25"/>
    <w:rsid w:val="00DE3332"/>
    <w:rsid w:val="00E56D51"/>
    <w:rsid w:val="00EB7B31"/>
    <w:rsid w:val="00EF5753"/>
    <w:rsid w:val="00FA6C39"/>
    <w:rsid w:val="00FF5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34C6F"/>
  <w15:chartTrackingRefBased/>
  <w15:docId w15:val="{A204A1FC-FEFB-4CC5-889E-3255F519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A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98"/>
  </w:style>
  <w:style w:type="table" w:styleId="TableGrid">
    <w:name w:val="Table Grid"/>
    <w:basedOn w:val="TableNormal"/>
    <w:uiPriority w:val="39"/>
    <w:rsid w:val="00440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A98"/>
    <w:pPr>
      <w:ind w:left="720"/>
      <w:contextualSpacing/>
    </w:pPr>
  </w:style>
  <w:style w:type="character" w:styleId="CommentReference">
    <w:name w:val="annotation reference"/>
    <w:basedOn w:val="DefaultParagraphFont"/>
    <w:uiPriority w:val="99"/>
    <w:semiHidden/>
    <w:unhideWhenUsed/>
    <w:rsid w:val="00440A98"/>
    <w:rPr>
      <w:sz w:val="18"/>
      <w:szCs w:val="18"/>
    </w:rPr>
  </w:style>
  <w:style w:type="paragraph" w:styleId="CommentText">
    <w:name w:val="annotation text"/>
    <w:basedOn w:val="Normal"/>
    <w:link w:val="CommentTextChar"/>
    <w:uiPriority w:val="99"/>
    <w:semiHidden/>
    <w:unhideWhenUsed/>
    <w:rsid w:val="00440A98"/>
    <w:pPr>
      <w:spacing w:line="240" w:lineRule="auto"/>
    </w:pPr>
    <w:rPr>
      <w:sz w:val="24"/>
      <w:szCs w:val="24"/>
    </w:rPr>
  </w:style>
  <w:style w:type="character" w:customStyle="1" w:styleId="CommentTextChar">
    <w:name w:val="Comment Text Char"/>
    <w:basedOn w:val="DefaultParagraphFont"/>
    <w:link w:val="CommentText"/>
    <w:uiPriority w:val="99"/>
    <w:semiHidden/>
    <w:rsid w:val="00440A98"/>
    <w:rPr>
      <w:sz w:val="24"/>
      <w:szCs w:val="24"/>
    </w:rPr>
  </w:style>
  <w:style w:type="paragraph" w:styleId="BalloonText">
    <w:name w:val="Balloon Text"/>
    <w:basedOn w:val="Normal"/>
    <w:link w:val="BalloonTextChar"/>
    <w:uiPriority w:val="99"/>
    <w:semiHidden/>
    <w:unhideWhenUsed/>
    <w:rsid w:val="00440A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A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9307">
      <w:bodyDiv w:val="1"/>
      <w:marLeft w:val="0"/>
      <w:marRight w:val="0"/>
      <w:marTop w:val="0"/>
      <w:marBottom w:val="0"/>
      <w:divBdr>
        <w:top w:val="none" w:sz="0" w:space="0" w:color="auto"/>
        <w:left w:val="none" w:sz="0" w:space="0" w:color="auto"/>
        <w:bottom w:val="none" w:sz="0" w:space="0" w:color="auto"/>
        <w:right w:val="none" w:sz="0" w:space="0" w:color="auto"/>
      </w:divBdr>
    </w:div>
    <w:div w:id="178394032">
      <w:bodyDiv w:val="1"/>
      <w:marLeft w:val="0"/>
      <w:marRight w:val="0"/>
      <w:marTop w:val="0"/>
      <w:marBottom w:val="0"/>
      <w:divBdr>
        <w:top w:val="none" w:sz="0" w:space="0" w:color="auto"/>
        <w:left w:val="none" w:sz="0" w:space="0" w:color="auto"/>
        <w:bottom w:val="none" w:sz="0" w:space="0" w:color="auto"/>
        <w:right w:val="none" w:sz="0" w:space="0" w:color="auto"/>
      </w:divBdr>
    </w:div>
    <w:div w:id="1011370359">
      <w:bodyDiv w:val="1"/>
      <w:marLeft w:val="0"/>
      <w:marRight w:val="0"/>
      <w:marTop w:val="0"/>
      <w:marBottom w:val="0"/>
      <w:divBdr>
        <w:top w:val="none" w:sz="0" w:space="0" w:color="auto"/>
        <w:left w:val="none" w:sz="0" w:space="0" w:color="auto"/>
        <w:bottom w:val="none" w:sz="0" w:space="0" w:color="auto"/>
        <w:right w:val="none" w:sz="0" w:space="0" w:color="auto"/>
      </w:divBdr>
    </w:div>
    <w:div w:id="178002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1717</TotalTime>
  <Pages>18</Pages>
  <Words>3574</Words>
  <Characters>20377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Yeager</dc:creator>
  <cp:keywords/>
  <dc:description/>
  <cp:lastModifiedBy>Gabriel Yeager</cp:lastModifiedBy>
  <cp:revision>30</cp:revision>
  <dcterms:created xsi:type="dcterms:W3CDTF">2016-11-12T05:14:00Z</dcterms:created>
  <dcterms:modified xsi:type="dcterms:W3CDTF">2016-11-27T17:29:00Z</dcterms:modified>
</cp:coreProperties>
</file>